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25763" w14:textId="77777777" w:rsidR="00173965" w:rsidRPr="00500E8A" w:rsidRDefault="00173965" w:rsidP="001A2354">
      <w:pPr>
        <w:shd w:val="clear" w:color="auto" w:fill="FFFFFF"/>
        <w:spacing w:after="0" w:line="276" w:lineRule="auto"/>
        <w:jc w:val="center"/>
        <w:rPr>
          <w:rFonts w:ascii="Times New Roman" w:hAnsi="Times New Roman" w:cs="Times New Roman"/>
          <w:b/>
          <w:bCs/>
          <w:sz w:val="32"/>
          <w:szCs w:val="32"/>
        </w:rPr>
      </w:pPr>
      <w:r w:rsidRPr="00500E8A">
        <w:rPr>
          <w:rFonts w:ascii="Times New Roman" w:hAnsi="Times New Roman" w:cs="Times New Roman"/>
          <w:b/>
          <w:bCs/>
          <w:sz w:val="32"/>
          <w:szCs w:val="32"/>
        </w:rPr>
        <w:t xml:space="preserve">University of Jaffna </w:t>
      </w:r>
    </w:p>
    <w:p w14:paraId="0BAB87A3" w14:textId="4E7F2E16" w:rsidR="00173965" w:rsidRPr="00500E8A" w:rsidRDefault="00173965" w:rsidP="001A2354">
      <w:pPr>
        <w:shd w:val="clear" w:color="auto" w:fill="FFFFFF"/>
        <w:spacing w:after="0" w:line="276" w:lineRule="auto"/>
        <w:jc w:val="center"/>
        <w:rPr>
          <w:rFonts w:ascii="Times New Roman" w:hAnsi="Times New Roman" w:cs="Times New Roman"/>
          <w:b/>
          <w:bCs/>
          <w:sz w:val="32"/>
          <w:szCs w:val="32"/>
        </w:rPr>
      </w:pPr>
      <w:r w:rsidRPr="00500E8A">
        <w:rPr>
          <w:rFonts w:ascii="Times New Roman" w:hAnsi="Times New Roman" w:cs="Times New Roman"/>
          <w:b/>
          <w:bCs/>
          <w:sz w:val="32"/>
          <w:szCs w:val="32"/>
        </w:rPr>
        <w:t>The first international research conference on 'Performing and Visual Arts'</w:t>
      </w:r>
    </w:p>
    <w:p w14:paraId="7A60512B" w14:textId="5C0107A9" w:rsidR="00C606CD" w:rsidRPr="00500E8A" w:rsidRDefault="00173965" w:rsidP="00E82AFD">
      <w:pPr>
        <w:shd w:val="clear" w:color="auto" w:fill="FFFFFF"/>
        <w:spacing w:after="0" w:line="360" w:lineRule="auto"/>
        <w:jc w:val="center"/>
        <w:rPr>
          <w:rFonts w:ascii="Arial Black" w:hAnsi="Arial Black" w:cs="Times New Roman"/>
          <w:b/>
          <w:color w:val="000000"/>
          <w:sz w:val="38"/>
          <w:szCs w:val="38"/>
        </w:rPr>
      </w:pPr>
      <w:r w:rsidRPr="00500E8A">
        <w:rPr>
          <w:rFonts w:ascii="Arial Black" w:eastAsia="Vijaya" w:hAnsi="Arial Black" w:cs="Times New Roman"/>
          <w:b/>
          <w:bCs/>
          <w:color w:val="000000"/>
          <w:sz w:val="38"/>
          <w:szCs w:val="38"/>
        </w:rPr>
        <w:t>Guidelines for Referencing</w:t>
      </w:r>
      <w:r w:rsidRPr="00500E8A">
        <w:rPr>
          <w:rFonts w:ascii="Arial Black" w:eastAsia="Vijaya" w:hAnsi="Arial Black" w:cs="Times New Roman"/>
          <w:b/>
          <w:bCs/>
          <w:color w:val="000000"/>
          <w:sz w:val="38"/>
          <w:szCs w:val="38"/>
        </w:rPr>
        <w:t xml:space="preserve"> and Footnotes</w:t>
      </w:r>
    </w:p>
    <w:p w14:paraId="5C16DB9A" w14:textId="592E8956" w:rsidR="00C606CD" w:rsidRPr="00500E8A" w:rsidRDefault="00E61AFF" w:rsidP="00B1293D">
      <w:pPr>
        <w:spacing w:after="0" w:line="360" w:lineRule="auto"/>
        <w:jc w:val="both"/>
        <w:rPr>
          <w:rFonts w:ascii="Times New Roman" w:eastAsia="Arial" w:hAnsi="Times New Roman" w:cs="Times New Roman"/>
          <w:sz w:val="24"/>
          <w:szCs w:val="24"/>
        </w:rPr>
      </w:pPr>
      <w:sdt>
        <w:sdtPr>
          <w:rPr>
            <w:rFonts w:ascii="Times New Roman" w:hAnsi="Times New Roman" w:cs="Times New Roman"/>
            <w:sz w:val="24"/>
            <w:szCs w:val="24"/>
          </w:rPr>
          <w:tag w:val="goog_rdk_0"/>
          <w:id w:val="-250052342"/>
        </w:sdtPr>
        <w:sdtEndPr/>
        <w:sdtContent>
          <w:r w:rsidR="00173965" w:rsidRPr="00500E8A">
            <w:rPr>
              <w:rFonts w:ascii="Times New Roman" w:eastAsia="Latha" w:hAnsi="Times New Roman" w:cs="Times New Roman"/>
              <w:sz w:val="24"/>
              <w:szCs w:val="24"/>
            </w:rPr>
            <w:t xml:space="preserve">These guidelines </w:t>
          </w:r>
          <w:r w:rsidR="00F771A0" w:rsidRPr="00500E8A">
            <w:rPr>
              <w:rFonts w:ascii="Times New Roman" w:eastAsia="Latha" w:hAnsi="Times New Roman" w:cs="Times New Roman"/>
              <w:sz w:val="24"/>
              <w:szCs w:val="24"/>
            </w:rPr>
            <w:t>provide</w:t>
          </w:r>
          <w:r w:rsidR="00173965" w:rsidRPr="00500E8A">
            <w:rPr>
              <w:rFonts w:ascii="Times New Roman" w:eastAsia="Latha" w:hAnsi="Times New Roman" w:cs="Times New Roman"/>
              <w:sz w:val="24"/>
              <w:szCs w:val="24"/>
            </w:rPr>
            <w:t xml:space="preserve"> instructions for referencing and formatting footnotes in </w:t>
          </w:r>
          <w:r w:rsidR="00F771A0" w:rsidRPr="00500E8A">
            <w:rPr>
              <w:rFonts w:ascii="Times New Roman" w:eastAsia="Latha" w:hAnsi="Times New Roman" w:cs="Times New Roman"/>
              <w:sz w:val="24"/>
              <w:szCs w:val="24"/>
            </w:rPr>
            <w:t xml:space="preserve">the </w:t>
          </w:r>
          <w:r w:rsidR="00173965" w:rsidRPr="00500E8A">
            <w:rPr>
              <w:rFonts w:ascii="Times New Roman" w:eastAsia="Latha" w:hAnsi="Times New Roman" w:cs="Times New Roman"/>
              <w:sz w:val="24"/>
              <w:szCs w:val="24"/>
            </w:rPr>
            <w:t xml:space="preserve">articles submitted </w:t>
          </w:r>
          <w:r w:rsidR="00F771A0" w:rsidRPr="00500E8A">
            <w:rPr>
              <w:rFonts w:ascii="Times New Roman" w:eastAsia="Latha" w:hAnsi="Times New Roman" w:cs="Times New Roman"/>
              <w:sz w:val="24"/>
              <w:szCs w:val="24"/>
            </w:rPr>
            <w:t>for publication in</w:t>
          </w:r>
          <w:r w:rsidR="00173965" w:rsidRPr="00500E8A">
            <w:rPr>
              <w:rFonts w:ascii="Times New Roman" w:eastAsia="Latha" w:hAnsi="Times New Roman" w:cs="Times New Roman"/>
              <w:sz w:val="24"/>
              <w:szCs w:val="24"/>
            </w:rPr>
            <w:t xml:space="preserve"> the proceedings of this Conference</w:t>
          </w:r>
          <w:r w:rsidR="00814570" w:rsidRPr="00500E8A">
            <w:rPr>
              <w:rFonts w:ascii="Times New Roman" w:eastAsia="Latha" w:hAnsi="Times New Roman" w:cs="Times New Roman"/>
              <w:sz w:val="24"/>
              <w:szCs w:val="24"/>
            </w:rPr>
            <w:t xml:space="preserve"> </w:t>
          </w:r>
        </w:sdtContent>
      </w:sdt>
    </w:p>
    <w:p w14:paraId="07C5DA14" w14:textId="0CC18630" w:rsidR="00570303" w:rsidRPr="00EA7FAF" w:rsidRDefault="00570303" w:rsidP="00B1293D">
      <w:pPr>
        <w:spacing w:after="0" w:line="360" w:lineRule="auto"/>
        <w:jc w:val="both"/>
        <w:rPr>
          <w:rFonts w:ascii="Heather" w:eastAsia="Times New Roman" w:hAnsi="Heather" w:cs="Times New Roman"/>
          <w:b/>
          <w:sz w:val="36"/>
          <w:szCs w:val="36"/>
        </w:rPr>
      </w:pPr>
      <w:r w:rsidRPr="00EA7FAF">
        <w:rPr>
          <w:rFonts w:ascii="Heather" w:eastAsia="Times New Roman" w:hAnsi="Heather" w:cs="Times New Roman"/>
          <w:b/>
          <w:sz w:val="36"/>
          <w:szCs w:val="36"/>
        </w:rPr>
        <w:t>R</w:t>
      </w:r>
      <w:r w:rsidRPr="00EA7FAF">
        <w:rPr>
          <w:rFonts w:ascii="Heather" w:eastAsia="Times New Roman" w:hAnsi="Heather" w:cs="Times New Roman"/>
          <w:b/>
          <w:sz w:val="36"/>
          <w:szCs w:val="36"/>
        </w:rPr>
        <w:t>eferencing</w:t>
      </w:r>
    </w:p>
    <w:p w14:paraId="77458B91" w14:textId="3BDD8F14" w:rsidR="00E81B16" w:rsidRPr="00500E8A" w:rsidRDefault="00E81B16" w:rsidP="00B1293D">
      <w:pPr>
        <w:spacing w:after="0" w:line="360" w:lineRule="auto"/>
        <w:jc w:val="both"/>
        <w:rPr>
          <w:rFonts w:ascii="Times New Roman" w:eastAsia="Times New Roman" w:hAnsi="Times New Roman" w:cs="Times New Roman"/>
          <w:sz w:val="24"/>
          <w:szCs w:val="24"/>
          <w:lang w:val="en-GB" w:eastAsia="en-GB"/>
        </w:rPr>
      </w:pPr>
      <w:r w:rsidRPr="00500E8A">
        <w:rPr>
          <w:rFonts w:ascii="Times New Roman" w:eastAsia="Times New Roman" w:hAnsi="Times New Roman" w:cs="Times New Roman"/>
          <w:sz w:val="24"/>
          <w:szCs w:val="24"/>
          <w:lang w:val="en-GB" w:eastAsia="en-GB"/>
        </w:rPr>
        <w:t>The guidelines adhere to the Emerald Harvard</w:t>
      </w:r>
      <w:r w:rsidRPr="00500E8A">
        <w:rPr>
          <w:rFonts w:ascii="Times New Roman" w:eastAsia="Times New Roman" w:hAnsi="Times New Roman" w:cs="Times New Roman"/>
          <w:sz w:val="24"/>
          <w:szCs w:val="24"/>
          <w:lang w:val="en-GB" w:eastAsia="en-GB"/>
        </w:rPr>
        <w:t xml:space="preserve"> </w:t>
      </w:r>
      <w:r w:rsidRPr="00500E8A">
        <w:rPr>
          <w:rFonts w:ascii="Times New Roman" w:eastAsia="Times New Roman" w:hAnsi="Times New Roman" w:cs="Times New Roman"/>
          <w:sz w:val="24"/>
          <w:szCs w:val="24"/>
          <w:lang w:val="en-GB" w:eastAsia="en-GB"/>
        </w:rPr>
        <w:t>citation style system. This section offers guidance on how to cite sources within the text of your essay and compile a list of sources used in a systematic manner on the final page of the essay.</w:t>
      </w:r>
    </w:p>
    <w:p w14:paraId="290D9AC5" w14:textId="77777777" w:rsidR="00E81B16" w:rsidRPr="000261EB" w:rsidRDefault="00E81B16" w:rsidP="00B1293D">
      <w:pPr>
        <w:pStyle w:val="Heading2"/>
        <w:spacing w:after="0" w:line="360" w:lineRule="auto"/>
        <w:jc w:val="both"/>
        <w:rPr>
          <w:sz w:val="28"/>
          <w:szCs w:val="28"/>
          <w:u w:val="single"/>
        </w:rPr>
      </w:pPr>
      <w:r w:rsidRPr="000261EB">
        <w:rPr>
          <w:sz w:val="28"/>
          <w:szCs w:val="28"/>
          <w:u w:val="single"/>
        </w:rPr>
        <w:t>In-text Citation: Guidelines for Citing Sources in the Body of Your Essay</w:t>
      </w:r>
    </w:p>
    <w:p w14:paraId="6F7C5A24" w14:textId="77777777" w:rsidR="00E81B16" w:rsidRPr="00500E8A" w:rsidRDefault="00E81B16" w:rsidP="00B1293D">
      <w:pPr>
        <w:pStyle w:val="NormalWeb"/>
        <w:spacing w:before="0" w:beforeAutospacing="0" w:after="0" w:afterAutospacing="0" w:line="360" w:lineRule="auto"/>
        <w:jc w:val="both"/>
      </w:pPr>
      <w:r w:rsidRPr="00500E8A">
        <w:t>In-text citation is the method of acknowledging and referencing sources used in your essay. It allows readers to identify and locate the sources you have consulted in your writing. There are two main ways to cite sources in the body of your essay: direct quotes and indirect quotes.</w:t>
      </w:r>
    </w:p>
    <w:p w14:paraId="109B0C58" w14:textId="77777777" w:rsidR="00E81B16" w:rsidRPr="00EA7FAF" w:rsidRDefault="00E81B16" w:rsidP="00B1293D">
      <w:pPr>
        <w:pStyle w:val="NormalWeb"/>
        <w:spacing w:before="0" w:beforeAutospacing="0" w:after="0" w:afterAutospacing="0" w:line="360" w:lineRule="auto"/>
        <w:jc w:val="both"/>
        <w:rPr>
          <w:sz w:val="28"/>
          <w:szCs w:val="28"/>
        </w:rPr>
      </w:pPr>
      <w:r w:rsidRPr="00EA7FAF">
        <w:rPr>
          <w:rStyle w:val="Strong"/>
          <w:sz w:val="28"/>
          <w:szCs w:val="28"/>
        </w:rPr>
        <w:t>Direct Quotes</w:t>
      </w:r>
    </w:p>
    <w:p w14:paraId="273549C9" w14:textId="77777777" w:rsidR="00E81B16" w:rsidRPr="00500E8A" w:rsidRDefault="00E81B16" w:rsidP="00B1293D">
      <w:pPr>
        <w:pStyle w:val="NormalWeb"/>
        <w:spacing w:before="0" w:beforeAutospacing="0" w:after="0" w:afterAutospacing="0" w:line="360" w:lineRule="auto"/>
        <w:jc w:val="both"/>
      </w:pPr>
      <w:r w:rsidRPr="00500E8A">
        <w:t>Direct quotes are used when you are reproducing the exact words of a source. They are enclosed in double quotation marks (" ") and the author's name, year of publication, and page number are cited in parentheses immediately after the quote.</w:t>
      </w:r>
    </w:p>
    <w:p w14:paraId="425C783D" w14:textId="77777777" w:rsidR="00E81B16" w:rsidRPr="00D0389E" w:rsidRDefault="00E81B16" w:rsidP="007B2945">
      <w:pPr>
        <w:pStyle w:val="NormalWeb"/>
        <w:numPr>
          <w:ilvl w:val="0"/>
          <w:numId w:val="43"/>
        </w:numPr>
        <w:spacing w:before="0" w:beforeAutospacing="0" w:after="0" w:afterAutospacing="0" w:line="360" w:lineRule="auto"/>
        <w:ind w:left="360"/>
        <w:jc w:val="both"/>
        <w:rPr>
          <w:b/>
          <w:bCs/>
          <w:u w:val="single"/>
        </w:rPr>
      </w:pPr>
      <w:r w:rsidRPr="00D0389E">
        <w:rPr>
          <w:rStyle w:val="Strong"/>
          <w:b w:val="0"/>
          <w:bCs w:val="0"/>
          <w:u w:val="single"/>
        </w:rPr>
        <w:t>For direct quotes of less than 40 words:</w:t>
      </w:r>
    </w:p>
    <w:p w14:paraId="707D9C4A" w14:textId="77777777" w:rsidR="00E81B16" w:rsidRPr="00500E8A" w:rsidRDefault="00E81B16" w:rsidP="007B2945">
      <w:pPr>
        <w:numPr>
          <w:ilvl w:val="0"/>
          <w:numId w:val="36"/>
        </w:numPr>
        <w:spacing w:after="0" w:line="360" w:lineRule="auto"/>
        <w:ind w:left="360"/>
        <w:jc w:val="both"/>
        <w:rPr>
          <w:rFonts w:ascii="Times New Roman" w:hAnsi="Times New Roman" w:cs="Times New Roman"/>
        </w:rPr>
      </w:pPr>
      <w:r w:rsidRPr="00500E8A">
        <w:rPr>
          <w:rFonts w:ascii="Times New Roman" w:hAnsi="Times New Roman" w:cs="Times New Roman"/>
        </w:rPr>
        <w:t>Enclose the words in double quotation marks (" ").</w:t>
      </w:r>
    </w:p>
    <w:p w14:paraId="1DE1C4D0" w14:textId="77777777" w:rsidR="00E81B16" w:rsidRPr="00500E8A" w:rsidRDefault="00E81B16" w:rsidP="007B2945">
      <w:pPr>
        <w:spacing w:after="0" w:line="360" w:lineRule="auto"/>
        <w:ind w:left="360"/>
        <w:jc w:val="both"/>
        <w:rPr>
          <w:rFonts w:ascii="Times New Roman" w:hAnsi="Times New Roman" w:cs="Times New Roman"/>
        </w:rPr>
      </w:pPr>
      <w:r w:rsidRPr="00500E8A">
        <w:rPr>
          <w:rFonts w:ascii="Times New Roman" w:hAnsi="Times New Roman" w:cs="Times New Roman"/>
        </w:rPr>
        <w:t>Example:</w:t>
      </w:r>
    </w:p>
    <w:p w14:paraId="794811D6" w14:textId="77777777" w:rsidR="00E81B16" w:rsidRPr="00500E8A" w:rsidRDefault="00E81B16" w:rsidP="00B1293D">
      <w:pPr>
        <w:pStyle w:val="NormalWeb"/>
        <w:spacing w:before="0" w:beforeAutospacing="0" w:after="0" w:afterAutospacing="0" w:line="360" w:lineRule="auto"/>
        <w:jc w:val="both"/>
      </w:pPr>
      <w:r w:rsidRPr="00500E8A">
        <w:t>Karthikeyan (2020, p. 10) states that "library information service should evolve with the needs of time".</w:t>
      </w:r>
    </w:p>
    <w:p w14:paraId="5CE13A5F" w14:textId="40A3CD26" w:rsidR="00E81B16" w:rsidRPr="00D0389E" w:rsidRDefault="00E81B16" w:rsidP="007B2945">
      <w:pPr>
        <w:pStyle w:val="NormalWeb"/>
        <w:numPr>
          <w:ilvl w:val="0"/>
          <w:numId w:val="43"/>
        </w:numPr>
        <w:spacing w:before="0" w:beforeAutospacing="0" w:after="0" w:afterAutospacing="0" w:line="360" w:lineRule="auto"/>
        <w:ind w:left="360"/>
        <w:jc w:val="both"/>
        <w:rPr>
          <w:rStyle w:val="Strong"/>
          <w:u w:val="single"/>
        </w:rPr>
      </w:pPr>
      <w:r w:rsidRPr="00D0389E">
        <w:rPr>
          <w:rStyle w:val="Strong"/>
          <w:b w:val="0"/>
          <w:bCs w:val="0"/>
          <w:u w:val="single"/>
        </w:rPr>
        <w:t>For direct quotes of 40 words or more</w:t>
      </w:r>
      <w:r w:rsidR="00EA2E18" w:rsidRPr="00D0389E">
        <w:rPr>
          <w:rStyle w:val="Strong"/>
          <w:b w:val="0"/>
          <w:bCs w:val="0"/>
          <w:u w:val="single"/>
        </w:rPr>
        <w:t xml:space="preserve">, or </w:t>
      </w:r>
      <w:r w:rsidR="00EA2E18" w:rsidRPr="00D0389E">
        <w:rPr>
          <w:rStyle w:val="Strong"/>
          <w:b w:val="0"/>
          <w:bCs w:val="0"/>
          <w:u w:val="single"/>
        </w:rPr>
        <w:t xml:space="preserve">images that reveal direct </w:t>
      </w:r>
      <w:r w:rsidR="00EA2E18" w:rsidRPr="00D0389E">
        <w:rPr>
          <w:rStyle w:val="Strong"/>
          <w:b w:val="0"/>
          <w:bCs w:val="0"/>
          <w:u w:val="single"/>
        </w:rPr>
        <w:t>intervention</w:t>
      </w:r>
      <w:r w:rsidRPr="00D0389E">
        <w:rPr>
          <w:rStyle w:val="Strong"/>
          <w:b w:val="0"/>
          <w:bCs w:val="0"/>
          <w:u w:val="single"/>
        </w:rPr>
        <w:t>:</w:t>
      </w:r>
    </w:p>
    <w:p w14:paraId="478943A0" w14:textId="77777777" w:rsidR="00E81B16" w:rsidRPr="00500E8A" w:rsidRDefault="00E81B16" w:rsidP="007B2945">
      <w:pPr>
        <w:numPr>
          <w:ilvl w:val="0"/>
          <w:numId w:val="37"/>
        </w:numPr>
        <w:spacing w:after="0" w:line="360" w:lineRule="auto"/>
        <w:ind w:left="360"/>
        <w:jc w:val="both"/>
        <w:rPr>
          <w:rFonts w:ascii="Times New Roman" w:hAnsi="Times New Roman" w:cs="Times New Roman"/>
        </w:rPr>
      </w:pPr>
      <w:r w:rsidRPr="00500E8A">
        <w:rPr>
          <w:rFonts w:ascii="Times New Roman" w:hAnsi="Times New Roman" w:cs="Times New Roman"/>
        </w:rPr>
        <w:t>Indent the entire quote half an inch from the left margin.</w:t>
      </w:r>
    </w:p>
    <w:p w14:paraId="77F4274A" w14:textId="77777777" w:rsidR="00E81B16" w:rsidRPr="00500E8A" w:rsidRDefault="00E81B16" w:rsidP="007B2945">
      <w:pPr>
        <w:numPr>
          <w:ilvl w:val="0"/>
          <w:numId w:val="37"/>
        </w:numPr>
        <w:spacing w:after="0" w:line="360" w:lineRule="auto"/>
        <w:ind w:left="360"/>
        <w:jc w:val="both"/>
        <w:rPr>
          <w:rFonts w:ascii="Times New Roman" w:hAnsi="Times New Roman" w:cs="Times New Roman"/>
        </w:rPr>
      </w:pPr>
      <w:r w:rsidRPr="00500E8A">
        <w:rPr>
          <w:rFonts w:ascii="Times New Roman" w:hAnsi="Times New Roman" w:cs="Times New Roman"/>
        </w:rPr>
        <w:t>Do not use double quotation marks.</w:t>
      </w:r>
    </w:p>
    <w:p w14:paraId="6C943DBD" w14:textId="77777777" w:rsidR="00E81B16" w:rsidRPr="00500E8A" w:rsidRDefault="00E81B16" w:rsidP="00B1293D">
      <w:pPr>
        <w:spacing w:after="0" w:line="360" w:lineRule="auto"/>
        <w:ind w:firstLine="360"/>
        <w:jc w:val="both"/>
        <w:rPr>
          <w:rFonts w:ascii="Times New Roman" w:hAnsi="Times New Roman" w:cs="Times New Roman"/>
        </w:rPr>
      </w:pPr>
      <w:r w:rsidRPr="00500E8A">
        <w:rPr>
          <w:rFonts w:ascii="Times New Roman" w:hAnsi="Times New Roman" w:cs="Times New Roman"/>
        </w:rPr>
        <w:t>Example:</w:t>
      </w:r>
    </w:p>
    <w:p w14:paraId="17F69C11" w14:textId="77777777" w:rsidR="00E81B16" w:rsidRPr="00500E8A" w:rsidRDefault="00E81B16" w:rsidP="00B1293D">
      <w:pPr>
        <w:shd w:val="clear" w:color="auto" w:fill="FFFFFF"/>
        <w:spacing w:after="0" w:line="360" w:lineRule="auto"/>
        <w:jc w:val="both"/>
        <w:rPr>
          <w:rFonts w:ascii="Times New Roman" w:hAnsi="Times New Roman" w:cs="Times New Roman"/>
        </w:rPr>
      </w:pPr>
      <w:r w:rsidRPr="00500E8A">
        <w:rPr>
          <w:rFonts w:ascii="Times New Roman" w:hAnsi="Times New Roman" w:cs="Times New Roman"/>
          <w:color w:val="1F1F1F"/>
          <w:sz w:val="24"/>
          <w:szCs w:val="24"/>
        </w:rPr>
        <w:t>Kumaresh (2020, p. 10) states:</w:t>
      </w:r>
    </w:p>
    <w:p w14:paraId="6ACDF8C3" w14:textId="77777777" w:rsidR="00E81B16" w:rsidRPr="00500E8A" w:rsidRDefault="00E81B16" w:rsidP="00B1293D">
      <w:pPr>
        <w:shd w:val="clear" w:color="auto" w:fill="FFFFFF"/>
        <w:spacing w:after="0" w:line="360" w:lineRule="auto"/>
        <w:ind w:left="720" w:right="600"/>
        <w:jc w:val="both"/>
        <w:rPr>
          <w:rFonts w:ascii="Times New Roman" w:hAnsi="Times New Roman" w:cs="Times New Roman"/>
          <w:color w:val="1F1F1F"/>
          <w:sz w:val="24"/>
          <w:szCs w:val="24"/>
          <w:highlight w:val="white"/>
        </w:rPr>
      </w:pPr>
      <w:r w:rsidRPr="00500E8A">
        <w:rPr>
          <w:rFonts w:ascii="Times New Roman" w:hAnsi="Times New Roman" w:cs="Times New Roman"/>
          <w:color w:val="1F1F1F"/>
          <w:sz w:val="24"/>
          <w:szCs w:val="24"/>
          <w:highlight w:val="white"/>
        </w:rPr>
        <w:t xml:space="preserve">Library information service must keep changing with the development of information technology. To meet the needs of users, libraries need to provide new services and improve existing services. Librarians must be proficient in </w:t>
      </w:r>
      <w:r w:rsidRPr="00500E8A">
        <w:rPr>
          <w:rFonts w:ascii="Times New Roman" w:hAnsi="Times New Roman" w:cs="Times New Roman"/>
          <w:color w:val="1F1F1F"/>
          <w:sz w:val="24"/>
          <w:szCs w:val="24"/>
          <w:highlight w:val="white"/>
        </w:rPr>
        <w:lastRenderedPageBreak/>
        <w:t>information technology and be prepared to assist users in finding and using information.</w:t>
      </w:r>
    </w:p>
    <w:p w14:paraId="7ACD40B4" w14:textId="77777777" w:rsidR="00E81B16" w:rsidRPr="00500E8A" w:rsidRDefault="00E81B16" w:rsidP="00B1293D">
      <w:pPr>
        <w:shd w:val="clear" w:color="auto" w:fill="FFFFFF"/>
        <w:spacing w:after="0" w:line="360" w:lineRule="auto"/>
        <w:jc w:val="both"/>
        <w:rPr>
          <w:rFonts w:ascii="Times New Roman" w:hAnsi="Times New Roman" w:cs="Times New Roman"/>
        </w:rPr>
      </w:pPr>
      <w:r w:rsidRPr="00500E8A">
        <w:rPr>
          <w:rFonts w:ascii="Times New Roman" w:hAnsi="Times New Roman" w:cs="Times New Roman"/>
          <w:color w:val="1F1F1F"/>
          <w:sz w:val="24"/>
          <w:szCs w:val="24"/>
        </w:rPr>
        <w:t>The art of Deviant (2015, p. 10) becomes:</w:t>
      </w:r>
    </w:p>
    <w:p w14:paraId="2F3840F0" w14:textId="77777777" w:rsidR="00E81B16" w:rsidRPr="00500E8A" w:rsidRDefault="00E81B16" w:rsidP="00B1293D">
      <w:pPr>
        <w:shd w:val="clear" w:color="auto" w:fill="FFFFFF"/>
        <w:spacing w:after="0" w:line="360" w:lineRule="auto"/>
        <w:ind w:left="720" w:right="600"/>
        <w:jc w:val="both"/>
        <w:rPr>
          <w:rFonts w:ascii="Times New Roman" w:hAnsi="Times New Roman" w:cs="Times New Roman"/>
          <w:color w:val="1F1F1F"/>
          <w:sz w:val="24"/>
          <w:szCs w:val="24"/>
          <w:highlight w:val="white"/>
        </w:rPr>
      </w:pPr>
      <w:r w:rsidRPr="00500E8A">
        <w:rPr>
          <w:rFonts w:ascii="Times New Roman" w:hAnsi="Times New Roman" w:cs="Times New Roman"/>
          <w:noProof/>
          <w:color w:val="1F1F1F"/>
          <w:sz w:val="24"/>
          <w:szCs w:val="24"/>
          <w:highlight w:val="white"/>
          <w:lang w:bidi="ar-SA"/>
        </w:rPr>
        <w:drawing>
          <wp:inline distT="0" distB="0" distL="0" distR="0" wp14:anchorId="790A3954" wp14:editId="18463E29">
            <wp:extent cx="2067695" cy="15507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67695" cy="1550771"/>
                    </a:xfrm>
                    <a:prstGeom prst="rect">
                      <a:avLst/>
                    </a:prstGeom>
                    <a:ln/>
                  </pic:spPr>
                </pic:pic>
              </a:graphicData>
            </a:graphic>
          </wp:inline>
        </w:drawing>
      </w:r>
    </w:p>
    <w:p w14:paraId="1C20014B" w14:textId="77777777" w:rsidR="00E81B16" w:rsidRPr="00500E8A" w:rsidRDefault="00E81B16" w:rsidP="00B1293D">
      <w:pPr>
        <w:numPr>
          <w:ilvl w:val="0"/>
          <w:numId w:val="3"/>
        </w:numPr>
        <w:shd w:val="clear" w:color="auto" w:fill="FFFFFF"/>
        <w:spacing w:after="0" w:line="360" w:lineRule="auto"/>
        <w:jc w:val="both"/>
        <w:rPr>
          <w:rFonts w:ascii="Times New Roman" w:hAnsi="Times New Roman" w:cs="Times New Roman"/>
        </w:rPr>
      </w:pPr>
      <w:r w:rsidRPr="00500E8A">
        <w:rPr>
          <w:rFonts w:ascii="Times New Roman" w:eastAsia="Vijaya" w:hAnsi="Times New Roman" w:cs="Times New Roman"/>
          <w:color w:val="1F1F1F"/>
          <w:sz w:val="24"/>
          <w:szCs w:val="24"/>
        </w:rPr>
        <w:t>Properly cite the source of the quote (author, publication year, page number).</w:t>
      </w:r>
    </w:p>
    <w:p w14:paraId="12DE6660" w14:textId="77777777" w:rsidR="00E81B16" w:rsidRPr="00500E8A" w:rsidRDefault="00E81B16" w:rsidP="00B1293D">
      <w:pPr>
        <w:numPr>
          <w:ilvl w:val="0"/>
          <w:numId w:val="3"/>
        </w:numPr>
        <w:shd w:val="clear" w:color="auto" w:fill="FFFFFF"/>
        <w:spacing w:after="0" w:line="360" w:lineRule="auto"/>
        <w:jc w:val="both"/>
        <w:rPr>
          <w:rFonts w:ascii="Times New Roman" w:hAnsi="Times New Roman" w:cs="Times New Roman"/>
        </w:rPr>
      </w:pPr>
      <w:r w:rsidRPr="00500E8A">
        <w:rPr>
          <w:rFonts w:ascii="Times New Roman" w:eastAsia="Vijaya" w:hAnsi="Times New Roman" w:cs="Times New Roman"/>
          <w:color w:val="1F1F1F"/>
          <w:sz w:val="24"/>
          <w:szCs w:val="24"/>
        </w:rPr>
        <w:t>When using quotes, be careful not to change the meaning of the original text.</w:t>
      </w:r>
    </w:p>
    <w:p w14:paraId="77D4D407" w14:textId="77777777" w:rsidR="00E81B16" w:rsidRPr="00EA7FAF" w:rsidRDefault="00E81B16" w:rsidP="00B1293D">
      <w:pPr>
        <w:pStyle w:val="NormalWeb"/>
        <w:spacing w:before="0" w:beforeAutospacing="0" w:after="0" w:afterAutospacing="0" w:line="360" w:lineRule="auto"/>
        <w:jc w:val="both"/>
        <w:rPr>
          <w:rStyle w:val="Strong"/>
          <w:sz w:val="28"/>
          <w:szCs w:val="28"/>
        </w:rPr>
      </w:pPr>
      <w:r w:rsidRPr="00EA7FAF">
        <w:rPr>
          <w:rStyle w:val="Strong"/>
          <w:sz w:val="28"/>
          <w:szCs w:val="28"/>
        </w:rPr>
        <w:t>Indirect Quotes</w:t>
      </w:r>
    </w:p>
    <w:p w14:paraId="3AD70B5A" w14:textId="3EA7502F" w:rsidR="00E81B16" w:rsidRPr="00500E8A" w:rsidRDefault="00E81B16" w:rsidP="00B1293D">
      <w:pPr>
        <w:pStyle w:val="NormalWeb"/>
        <w:spacing w:before="0" w:beforeAutospacing="0" w:after="0" w:afterAutospacing="0" w:line="360" w:lineRule="auto"/>
        <w:jc w:val="both"/>
      </w:pPr>
      <w:r w:rsidRPr="00500E8A">
        <w:t xml:space="preserve">Indirect quotes, also known as paraphrases, involve expressing the ideas of a source in your own words. </w:t>
      </w:r>
    </w:p>
    <w:p w14:paraId="49C2EC1F" w14:textId="33BBDE23" w:rsidR="00E81B16" w:rsidRPr="00500E8A" w:rsidRDefault="00E81B16" w:rsidP="00B1293D">
      <w:pPr>
        <w:numPr>
          <w:ilvl w:val="0"/>
          <w:numId w:val="17"/>
        </w:numPr>
        <w:spacing w:after="0" w:line="360" w:lineRule="auto"/>
        <w:jc w:val="both"/>
        <w:rPr>
          <w:rFonts w:ascii="Times New Roman" w:eastAsia="Times New Roman" w:hAnsi="Times New Roman" w:cs="Times New Roman"/>
          <w:sz w:val="24"/>
          <w:szCs w:val="24"/>
          <w:lang w:val="en-GB" w:eastAsia="en-GB"/>
        </w:rPr>
      </w:pPr>
      <w:r w:rsidRPr="00B7713F">
        <w:rPr>
          <w:rFonts w:ascii="Times New Roman" w:eastAsia="Times New Roman" w:hAnsi="Times New Roman" w:cs="Times New Roman"/>
          <w:sz w:val="24"/>
          <w:szCs w:val="24"/>
          <w:lang w:val="en-GB" w:eastAsia="en-GB"/>
        </w:rPr>
        <w:t>Do not use quotation marks.</w:t>
      </w:r>
    </w:p>
    <w:p w14:paraId="73188415" w14:textId="1AEE590D" w:rsidR="00E81B16" w:rsidRPr="00500E8A" w:rsidRDefault="0025798B" w:rsidP="00B1293D">
      <w:pPr>
        <w:numPr>
          <w:ilvl w:val="0"/>
          <w:numId w:val="17"/>
        </w:numPr>
        <w:spacing w:after="0" w:line="360" w:lineRule="auto"/>
        <w:jc w:val="both"/>
        <w:rPr>
          <w:rFonts w:ascii="Times New Roman" w:eastAsia="Times New Roman" w:hAnsi="Times New Roman" w:cs="Times New Roman"/>
          <w:sz w:val="24"/>
          <w:szCs w:val="24"/>
          <w:lang w:val="en-GB" w:eastAsia="en-GB"/>
        </w:rPr>
      </w:pPr>
      <w:r w:rsidRPr="00500E8A">
        <w:rPr>
          <w:rFonts w:ascii="Times New Roman" w:hAnsi="Times New Roman" w:cs="Times New Roman"/>
        </w:rPr>
        <w:t>The author's name and year of publication are cited in parentheses.</w:t>
      </w:r>
    </w:p>
    <w:p w14:paraId="39AE7359" w14:textId="77777777" w:rsidR="00DE44EB" w:rsidRPr="00D0389E" w:rsidRDefault="00DE44EB" w:rsidP="00B1293D">
      <w:pPr>
        <w:pStyle w:val="Heading3"/>
        <w:spacing w:before="0" w:after="0" w:line="360" w:lineRule="auto"/>
        <w:jc w:val="both"/>
        <w:rPr>
          <w:rFonts w:ascii="Times New Roman" w:hAnsi="Times New Roman" w:cs="Times New Roman"/>
          <w:b w:val="0"/>
          <w:bCs/>
          <w:sz w:val="24"/>
          <w:szCs w:val="24"/>
          <w:u w:val="single"/>
        </w:rPr>
      </w:pPr>
      <w:r w:rsidRPr="00D0389E">
        <w:rPr>
          <w:rFonts w:ascii="Times New Roman" w:hAnsi="Times New Roman" w:cs="Times New Roman"/>
          <w:b w:val="0"/>
          <w:bCs/>
          <w:sz w:val="24"/>
          <w:szCs w:val="24"/>
          <w:u w:val="single"/>
        </w:rPr>
        <w:t>Two Common Methods for Indirect Quotes:</w:t>
      </w:r>
    </w:p>
    <w:p w14:paraId="748C01A8" w14:textId="77777777" w:rsidR="00DE44EB" w:rsidRPr="000261EB" w:rsidRDefault="00DE44EB" w:rsidP="00B1293D">
      <w:pPr>
        <w:pStyle w:val="NormalWeb"/>
        <w:spacing w:before="0" w:beforeAutospacing="0" w:after="0" w:afterAutospacing="0" w:line="360" w:lineRule="auto"/>
        <w:jc w:val="both"/>
        <w:rPr>
          <w:b/>
          <w:bCs/>
        </w:rPr>
      </w:pPr>
      <w:r w:rsidRPr="000261EB">
        <w:rPr>
          <w:rStyle w:val="Strong"/>
          <w:b w:val="0"/>
          <w:bCs w:val="0"/>
        </w:rPr>
        <w:t>1. Author-Lead Approach:</w:t>
      </w:r>
    </w:p>
    <w:p w14:paraId="3A28928D" w14:textId="77777777" w:rsidR="00DE44EB" w:rsidRPr="00500E8A" w:rsidRDefault="00DE44EB" w:rsidP="00B1293D">
      <w:pPr>
        <w:pStyle w:val="NormalWeb"/>
        <w:spacing w:before="0" w:beforeAutospacing="0" w:after="0" w:afterAutospacing="0" w:line="360" w:lineRule="auto"/>
        <w:jc w:val="both"/>
      </w:pPr>
      <w:r w:rsidRPr="00500E8A">
        <w:t>In this approach, you start the sentence with the author's name and then summarize their ideas.</w:t>
      </w:r>
    </w:p>
    <w:p w14:paraId="418B0343" w14:textId="77777777" w:rsidR="00DE44EB" w:rsidRPr="00D0389E" w:rsidRDefault="00DE44EB" w:rsidP="00B1293D">
      <w:pPr>
        <w:pStyle w:val="NormalWeb"/>
        <w:spacing w:before="0" w:beforeAutospacing="0" w:after="0" w:afterAutospacing="0" w:line="360" w:lineRule="auto"/>
        <w:jc w:val="both"/>
        <w:rPr>
          <w:b/>
          <w:bCs/>
        </w:rPr>
      </w:pPr>
      <w:r w:rsidRPr="00D0389E">
        <w:rPr>
          <w:rStyle w:val="Strong"/>
          <w:b w:val="0"/>
          <w:bCs w:val="0"/>
        </w:rPr>
        <w:t>Example:</w:t>
      </w:r>
    </w:p>
    <w:p w14:paraId="2F0E6910" w14:textId="44DB0A69" w:rsidR="00DE44EB" w:rsidRPr="00500E8A" w:rsidRDefault="00DE44EB" w:rsidP="00B1293D">
      <w:pPr>
        <w:pStyle w:val="NormalWeb"/>
        <w:spacing w:before="0" w:beforeAutospacing="0" w:after="0" w:afterAutospacing="0" w:line="360" w:lineRule="auto"/>
        <w:jc w:val="both"/>
      </w:pPr>
      <w:r w:rsidRPr="00500E8A">
        <w:t>Kumaresh (2020) emphasizes the need for libraries to adapt their services to meet evolving information needs.</w:t>
      </w:r>
    </w:p>
    <w:p w14:paraId="56E1500C" w14:textId="77777777" w:rsidR="00DE44EB" w:rsidRPr="000261EB" w:rsidRDefault="00DE44EB" w:rsidP="00B1293D">
      <w:pPr>
        <w:pStyle w:val="NormalWeb"/>
        <w:spacing w:before="0" w:beforeAutospacing="0" w:after="0" w:afterAutospacing="0" w:line="360" w:lineRule="auto"/>
        <w:jc w:val="both"/>
        <w:rPr>
          <w:rStyle w:val="Strong"/>
        </w:rPr>
      </w:pPr>
      <w:r w:rsidRPr="000261EB">
        <w:rPr>
          <w:rStyle w:val="Strong"/>
          <w:b w:val="0"/>
          <w:bCs w:val="0"/>
        </w:rPr>
        <w:t>2. Bracketed Author-Year Approach:</w:t>
      </w:r>
    </w:p>
    <w:p w14:paraId="1CC8AFE8" w14:textId="77777777" w:rsidR="00DE44EB" w:rsidRPr="00500E8A" w:rsidRDefault="00DE44EB" w:rsidP="00B1293D">
      <w:pPr>
        <w:pStyle w:val="NormalWeb"/>
        <w:spacing w:before="0" w:beforeAutospacing="0" w:after="0" w:afterAutospacing="0" w:line="360" w:lineRule="auto"/>
        <w:jc w:val="both"/>
      </w:pPr>
      <w:r w:rsidRPr="00500E8A">
        <w:t>In this approach, you place the author's name and year of publication in brackets within the sentence.</w:t>
      </w:r>
    </w:p>
    <w:p w14:paraId="5A111F10" w14:textId="77777777" w:rsidR="00DE44EB" w:rsidRPr="00D0389E" w:rsidRDefault="00DE44EB" w:rsidP="00B1293D">
      <w:pPr>
        <w:pStyle w:val="NormalWeb"/>
        <w:spacing w:before="0" w:beforeAutospacing="0" w:after="0" w:afterAutospacing="0" w:line="360" w:lineRule="auto"/>
        <w:jc w:val="both"/>
        <w:rPr>
          <w:rStyle w:val="Strong"/>
          <w:b w:val="0"/>
          <w:bCs w:val="0"/>
        </w:rPr>
      </w:pPr>
      <w:r w:rsidRPr="00D0389E">
        <w:rPr>
          <w:rStyle w:val="Strong"/>
          <w:b w:val="0"/>
          <w:bCs w:val="0"/>
        </w:rPr>
        <w:t>Example:</w:t>
      </w:r>
    </w:p>
    <w:p w14:paraId="07617B55" w14:textId="77777777" w:rsidR="004E60E4" w:rsidRPr="00D0389E" w:rsidRDefault="004E60E4" w:rsidP="00B1293D">
      <w:pPr>
        <w:pStyle w:val="NormalWeb"/>
        <w:spacing w:before="0" w:beforeAutospacing="0" w:after="0" w:afterAutospacing="0" w:line="360" w:lineRule="auto"/>
        <w:jc w:val="both"/>
        <w:rPr>
          <w:rStyle w:val="Strong"/>
          <w:b w:val="0"/>
          <w:bCs w:val="0"/>
        </w:rPr>
      </w:pPr>
      <w:r w:rsidRPr="00D0389E">
        <w:rPr>
          <w:rStyle w:val="Strong"/>
          <w:b w:val="0"/>
          <w:bCs w:val="0"/>
        </w:rPr>
        <w:t>The impact of climate change on coastal communities is more severe than others (Smith, 2019).</w:t>
      </w:r>
    </w:p>
    <w:p w14:paraId="7DC3B29F" w14:textId="4E49FC50" w:rsidR="002B6A36" w:rsidRPr="000261EB" w:rsidRDefault="002B6A36" w:rsidP="00E82AFD">
      <w:pPr>
        <w:pStyle w:val="Heading2"/>
        <w:spacing w:after="0" w:line="360" w:lineRule="auto"/>
        <w:rPr>
          <w:sz w:val="28"/>
          <w:szCs w:val="28"/>
        </w:rPr>
      </w:pPr>
      <w:r w:rsidRPr="000261EB">
        <w:rPr>
          <w:sz w:val="28"/>
          <w:szCs w:val="28"/>
        </w:rPr>
        <w:t>Reference List: A Guide for Creating a List of Sources</w:t>
      </w:r>
    </w:p>
    <w:p w14:paraId="57A87472" w14:textId="2BCAD8B8" w:rsidR="002B6A36" w:rsidRDefault="002B6A36" w:rsidP="00B1293D">
      <w:pPr>
        <w:pStyle w:val="NormalWeb"/>
        <w:spacing w:before="0" w:beforeAutospacing="0" w:after="0" w:afterAutospacing="0" w:line="360" w:lineRule="auto"/>
        <w:jc w:val="both"/>
      </w:pPr>
      <w:r w:rsidRPr="00500E8A">
        <w:t xml:space="preserve">A reference list, also known as a bibliography, is a crucial element of academic writing. It serves as a comprehensive </w:t>
      </w:r>
      <w:r w:rsidR="007B3206" w:rsidRPr="00500E8A">
        <w:t>catalogue</w:t>
      </w:r>
      <w:r w:rsidRPr="00500E8A">
        <w:t xml:space="preserve"> of all the sources you have consulted and cited in your paper, providing readers with the necessary information to locate and retrieve those sources.</w:t>
      </w:r>
    </w:p>
    <w:p w14:paraId="1FE8C3B7" w14:textId="3FA91826" w:rsidR="00700A63" w:rsidRDefault="00700A63" w:rsidP="00B1293D">
      <w:pPr>
        <w:pStyle w:val="NormalWeb"/>
        <w:spacing w:before="0" w:beforeAutospacing="0" w:after="0" w:afterAutospacing="0" w:line="360" w:lineRule="auto"/>
        <w:jc w:val="both"/>
      </w:pPr>
    </w:p>
    <w:p w14:paraId="55104D62" w14:textId="77777777" w:rsidR="00700A63" w:rsidRPr="00500E8A" w:rsidRDefault="00700A63" w:rsidP="00B1293D">
      <w:pPr>
        <w:pStyle w:val="NormalWeb"/>
        <w:spacing w:before="0" w:beforeAutospacing="0" w:after="0" w:afterAutospacing="0" w:line="360" w:lineRule="auto"/>
        <w:jc w:val="both"/>
      </w:pPr>
    </w:p>
    <w:p w14:paraId="0F2C38F0" w14:textId="77777777" w:rsidR="002B6A36" w:rsidRPr="00D0389E" w:rsidRDefault="002B6A36" w:rsidP="00B1293D">
      <w:pPr>
        <w:pStyle w:val="Heading2"/>
        <w:spacing w:after="0" w:line="360" w:lineRule="auto"/>
        <w:jc w:val="both"/>
        <w:rPr>
          <w:b w:val="0"/>
          <w:bCs/>
          <w:sz w:val="28"/>
          <w:szCs w:val="28"/>
          <w:u w:val="single"/>
        </w:rPr>
      </w:pPr>
      <w:r w:rsidRPr="00D0389E">
        <w:rPr>
          <w:b w:val="0"/>
          <w:bCs/>
          <w:sz w:val="28"/>
          <w:szCs w:val="28"/>
          <w:u w:val="single"/>
        </w:rPr>
        <w:lastRenderedPageBreak/>
        <w:t>General Guidelines for Creating a Reference List</w:t>
      </w:r>
    </w:p>
    <w:p w14:paraId="0D64D6D2" w14:textId="77777777" w:rsidR="002B6A36" w:rsidRPr="00500E8A" w:rsidRDefault="002B6A36" w:rsidP="00B1293D">
      <w:pPr>
        <w:pStyle w:val="NormalWeb"/>
        <w:spacing w:before="0" w:beforeAutospacing="0" w:after="0" w:afterAutospacing="0" w:line="360" w:lineRule="auto"/>
        <w:jc w:val="both"/>
      </w:pPr>
      <w:r w:rsidRPr="00500E8A">
        <w:t>To ensure a well-structured and informative reference list, adhere to the following general guidelines:</w:t>
      </w:r>
    </w:p>
    <w:p w14:paraId="7091E3FE" w14:textId="77777777" w:rsidR="002B6A36" w:rsidRPr="000261EB" w:rsidRDefault="002B6A36" w:rsidP="00B1293D">
      <w:pPr>
        <w:pStyle w:val="NormalWeb"/>
        <w:spacing w:before="0" w:beforeAutospacing="0" w:after="0" w:afterAutospacing="0" w:line="360" w:lineRule="auto"/>
        <w:jc w:val="both"/>
        <w:rPr>
          <w:rStyle w:val="Strong"/>
        </w:rPr>
      </w:pPr>
      <w:r w:rsidRPr="000261EB">
        <w:rPr>
          <w:rStyle w:val="Strong"/>
          <w:b w:val="0"/>
          <w:bCs w:val="0"/>
        </w:rPr>
        <w:t>1. Alphabetical Order:</w:t>
      </w:r>
    </w:p>
    <w:p w14:paraId="27E47FD6" w14:textId="77777777" w:rsidR="002B6A36" w:rsidRPr="00500E8A" w:rsidRDefault="002B6A36" w:rsidP="00B1293D">
      <w:pPr>
        <w:pStyle w:val="NormalWeb"/>
        <w:spacing w:before="0" w:beforeAutospacing="0" w:after="0" w:afterAutospacing="0" w:line="360" w:lineRule="auto"/>
        <w:jc w:val="both"/>
      </w:pPr>
      <w:r w:rsidRPr="00500E8A">
        <w:t>Organize the reference list entries alphabetically by the author's last name. For works with multiple authors, alphabetize by the first author's last name.</w:t>
      </w:r>
    </w:p>
    <w:p w14:paraId="0408F243" w14:textId="77777777" w:rsidR="002B6A36" w:rsidRPr="000261EB" w:rsidRDefault="002B6A36" w:rsidP="00B1293D">
      <w:pPr>
        <w:pStyle w:val="NormalWeb"/>
        <w:spacing w:before="0" w:beforeAutospacing="0" w:after="0" w:afterAutospacing="0" w:line="360" w:lineRule="auto"/>
        <w:jc w:val="both"/>
        <w:rPr>
          <w:rStyle w:val="Strong"/>
        </w:rPr>
      </w:pPr>
      <w:r w:rsidRPr="000261EB">
        <w:rPr>
          <w:rStyle w:val="Strong"/>
          <w:b w:val="0"/>
          <w:bCs w:val="0"/>
        </w:rPr>
        <w:t>2. New Line for Each Entry:</w:t>
      </w:r>
    </w:p>
    <w:p w14:paraId="6642ACAF" w14:textId="77777777" w:rsidR="002B6A36" w:rsidRPr="00500E8A" w:rsidRDefault="002B6A36" w:rsidP="00B1293D">
      <w:pPr>
        <w:pStyle w:val="NormalWeb"/>
        <w:spacing w:before="0" w:beforeAutospacing="0" w:after="0" w:afterAutospacing="0" w:line="360" w:lineRule="auto"/>
        <w:jc w:val="both"/>
      </w:pPr>
      <w:r w:rsidRPr="00500E8A">
        <w:t>Start each reference entry on a new line, ensuring clear separation between individual sources.</w:t>
      </w:r>
    </w:p>
    <w:p w14:paraId="26E7A631" w14:textId="77777777" w:rsidR="002B6A36" w:rsidRPr="000261EB" w:rsidRDefault="002B6A36" w:rsidP="00B1293D">
      <w:pPr>
        <w:pStyle w:val="NormalWeb"/>
        <w:spacing w:before="0" w:beforeAutospacing="0" w:after="0" w:afterAutospacing="0" w:line="360" w:lineRule="auto"/>
        <w:jc w:val="both"/>
        <w:rPr>
          <w:rStyle w:val="Strong"/>
        </w:rPr>
      </w:pPr>
      <w:r w:rsidRPr="000261EB">
        <w:rPr>
          <w:rStyle w:val="Strong"/>
          <w:b w:val="0"/>
          <w:bCs w:val="0"/>
        </w:rPr>
        <w:t>3. Hanging Indent for Subsequent Lines:</w:t>
      </w:r>
    </w:p>
    <w:p w14:paraId="1FDF7FDE" w14:textId="77777777" w:rsidR="002B6A36" w:rsidRPr="00500E8A" w:rsidRDefault="002B6A36" w:rsidP="00B1293D">
      <w:pPr>
        <w:pStyle w:val="NormalWeb"/>
        <w:spacing w:before="0" w:beforeAutospacing="0" w:after="0" w:afterAutospacing="0" w:line="360" w:lineRule="auto"/>
        <w:jc w:val="both"/>
      </w:pPr>
      <w:r w:rsidRPr="00500E8A">
        <w:t>If an entry's information extends beyond one line, indent all subsequent lines by half an inch from the left margin. This creates a visually appealing hanging indent.</w:t>
      </w:r>
    </w:p>
    <w:p w14:paraId="5C3927DC" w14:textId="77777777" w:rsidR="002B6A36" w:rsidRPr="000261EB" w:rsidRDefault="002B6A36" w:rsidP="00B1293D">
      <w:pPr>
        <w:pStyle w:val="NormalWeb"/>
        <w:spacing w:before="0" w:beforeAutospacing="0" w:after="0" w:afterAutospacing="0" w:line="360" w:lineRule="auto"/>
        <w:jc w:val="both"/>
        <w:rPr>
          <w:rStyle w:val="Strong"/>
        </w:rPr>
      </w:pPr>
      <w:r w:rsidRPr="000261EB">
        <w:rPr>
          <w:rStyle w:val="Strong"/>
          <w:b w:val="0"/>
          <w:bCs w:val="0"/>
        </w:rPr>
        <w:t>4. Complete Information:</w:t>
      </w:r>
    </w:p>
    <w:p w14:paraId="17BB1650" w14:textId="77777777" w:rsidR="002B6A36" w:rsidRPr="00500E8A" w:rsidRDefault="002B6A36" w:rsidP="00B1293D">
      <w:pPr>
        <w:pStyle w:val="NormalWeb"/>
        <w:spacing w:before="0" w:beforeAutospacing="0" w:after="0" w:afterAutospacing="0" w:line="360" w:lineRule="auto"/>
        <w:jc w:val="both"/>
      </w:pPr>
      <w:r w:rsidRPr="00500E8A">
        <w:t>Include all relevant and complete information for each source, ensuring accuracy and adherence to the chosen citation style. This typically includes author names, publication titles, publication dates, volume numbers, page numbers, and any additional relevant details.</w:t>
      </w:r>
    </w:p>
    <w:p w14:paraId="5E6D5666" w14:textId="563A2B11" w:rsidR="002B6A36" w:rsidRPr="00EA7FAF" w:rsidRDefault="002B6A36" w:rsidP="00B1293D">
      <w:pPr>
        <w:pStyle w:val="Heading2"/>
        <w:spacing w:after="0" w:line="360" w:lineRule="auto"/>
        <w:jc w:val="both"/>
        <w:rPr>
          <w:sz w:val="28"/>
          <w:szCs w:val="28"/>
        </w:rPr>
      </w:pPr>
      <w:r w:rsidRPr="00EA7FAF">
        <w:rPr>
          <w:sz w:val="28"/>
          <w:szCs w:val="28"/>
        </w:rPr>
        <w:t xml:space="preserve">Examples for Creating Reference </w:t>
      </w:r>
      <w:r w:rsidR="00FC2DFF" w:rsidRPr="00EA7FAF">
        <w:rPr>
          <w:sz w:val="28"/>
          <w:szCs w:val="28"/>
        </w:rPr>
        <w:t>Lists</w:t>
      </w:r>
      <w:r w:rsidRPr="00EA7FAF">
        <w:rPr>
          <w:sz w:val="28"/>
          <w:szCs w:val="28"/>
        </w:rPr>
        <w:t xml:space="preserve"> for Different Types of Documents</w:t>
      </w:r>
    </w:p>
    <w:p w14:paraId="23986A56" w14:textId="77777777" w:rsidR="002B6A36" w:rsidRPr="00500E8A" w:rsidRDefault="002B6A36"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Books</w:t>
      </w:r>
    </w:p>
    <w:p w14:paraId="29343292" w14:textId="77777777" w:rsidR="002B6A36" w:rsidRPr="000261EB" w:rsidRDefault="002B6A36" w:rsidP="00E82AFD">
      <w:pPr>
        <w:pStyle w:val="NormalWeb"/>
        <w:numPr>
          <w:ilvl w:val="0"/>
          <w:numId w:val="40"/>
        </w:numPr>
        <w:spacing w:before="0" w:beforeAutospacing="0" w:after="0" w:afterAutospacing="0" w:line="360" w:lineRule="auto"/>
        <w:ind w:left="360"/>
        <w:rPr>
          <w:rStyle w:val="Strong"/>
          <w:b w:val="0"/>
          <w:bCs w:val="0"/>
        </w:rPr>
      </w:pPr>
      <w:r w:rsidRPr="000261EB">
        <w:rPr>
          <w:rStyle w:val="Strong"/>
          <w:b w:val="0"/>
          <w:bCs w:val="0"/>
        </w:rPr>
        <w:t>One Author</w:t>
      </w:r>
    </w:p>
    <w:p w14:paraId="213E3D41"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Sugeer, K. (2024), </w:t>
      </w:r>
      <w:r w:rsidRPr="00500E8A">
        <w:rPr>
          <w:rFonts w:ascii="Times New Roman" w:hAnsi="Times New Roman" w:cs="Times New Roman"/>
          <w:i/>
          <w:color w:val="000000"/>
        </w:rPr>
        <w:t>Computer Troubleshootings : Tools and Techniques</w:t>
      </w:r>
      <w:r w:rsidRPr="00500E8A">
        <w:rPr>
          <w:rFonts w:ascii="Times New Roman" w:hAnsi="Times New Roman" w:cs="Times New Roman"/>
          <w:color w:val="000000"/>
        </w:rPr>
        <w:t>, 2nd.</w:t>
      </w:r>
      <w:r w:rsidRPr="00500E8A">
        <w:rPr>
          <w:rFonts w:ascii="Times New Roman" w:hAnsi="Times New Roman" w:cs="Times New Roman"/>
          <w:color w:val="000000"/>
          <w:cs/>
        </w:rPr>
        <w:t xml:space="preserve"> </w:t>
      </w:r>
      <w:r w:rsidRPr="00500E8A">
        <w:rPr>
          <w:rFonts w:ascii="Times New Roman" w:hAnsi="Times New Roman" w:cs="Times New Roman"/>
          <w:color w:val="000000"/>
        </w:rPr>
        <w:t>ed., Vol. 4, Taylor and Francis, Tokiyo.</w:t>
      </w:r>
    </w:p>
    <w:p w14:paraId="49018D26" w14:textId="77777777" w:rsidR="002B6A36" w:rsidRPr="000261EB" w:rsidRDefault="002B6A36" w:rsidP="00E82AFD">
      <w:pPr>
        <w:pStyle w:val="NormalWeb"/>
        <w:numPr>
          <w:ilvl w:val="0"/>
          <w:numId w:val="40"/>
        </w:numPr>
        <w:spacing w:before="0" w:beforeAutospacing="0" w:after="0" w:afterAutospacing="0" w:line="360" w:lineRule="auto"/>
        <w:ind w:left="360"/>
        <w:rPr>
          <w:rStyle w:val="Strong"/>
          <w:b w:val="0"/>
          <w:bCs w:val="0"/>
        </w:rPr>
      </w:pPr>
      <w:r w:rsidRPr="000261EB">
        <w:rPr>
          <w:rStyle w:val="Strong"/>
          <w:b w:val="0"/>
          <w:bCs w:val="0"/>
        </w:rPr>
        <w:t>Two or Three Authors</w:t>
      </w:r>
    </w:p>
    <w:p w14:paraId="56B3583A"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Kittle, W., John, N. and Normal, R. (2024), </w:t>
      </w:r>
      <w:r w:rsidRPr="00500E8A">
        <w:rPr>
          <w:rFonts w:ascii="Times New Roman" w:hAnsi="Times New Roman" w:cs="Times New Roman"/>
          <w:i/>
          <w:color w:val="000000"/>
        </w:rPr>
        <w:t>Introduction to Computer System and Network</w:t>
      </w:r>
      <w:r w:rsidRPr="00500E8A">
        <w:rPr>
          <w:rFonts w:ascii="Times New Roman" w:hAnsi="Times New Roman" w:cs="Times New Roman"/>
          <w:color w:val="000000"/>
        </w:rPr>
        <w:t>, 1st ed., Sage, London.</w:t>
      </w:r>
    </w:p>
    <w:p w14:paraId="5C8DE780" w14:textId="77777777" w:rsidR="002B6A36" w:rsidRPr="000261EB" w:rsidRDefault="002B6A36" w:rsidP="00E82AFD">
      <w:pPr>
        <w:pStyle w:val="NormalWeb"/>
        <w:numPr>
          <w:ilvl w:val="0"/>
          <w:numId w:val="40"/>
        </w:numPr>
        <w:spacing w:before="0" w:beforeAutospacing="0" w:after="0" w:afterAutospacing="0" w:line="360" w:lineRule="auto"/>
        <w:ind w:left="360"/>
        <w:rPr>
          <w:rStyle w:val="Strong"/>
          <w:b w:val="0"/>
          <w:bCs w:val="0"/>
        </w:rPr>
      </w:pPr>
      <w:r w:rsidRPr="000261EB">
        <w:rPr>
          <w:rStyle w:val="Strong"/>
          <w:b w:val="0"/>
          <w:bCs w:val="0"/>
        </w:rPr>
        <w:t>Four or More Authors</w:t>
      </w:r>
    </w:p>
    <w:p w14:paraId="4638C279"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Rohw, K. </w:t>
      </w:r>
      <w:r w:rsidRPr="00500E8A">
        <w:rPr>
          <w:rFonts w:ascii="Times New Roman" w:hAnsi="Times New Roman" w:cs="Times New Roman"/>
          <w:i/>
          <w:color w:val="000000"/>
        </w:rPr>
        <w:t>et al.</w:t>
      </w:r>
      <w:r w:rsidRPr="00500E8A">
        <w:rPr>
          <w:rFonts w:ascii="Times New Roman" w:hAnsi="Times New Roman" w:cs="Times New Roman"/>
          <w:color w:val="000000"/>
        </w:rPr>
        <w:t xml:space="preserve"> (2012), </w:t>
      </w:r>
      <w:r w:rsidRPr="00500E8A">
        <w:rPr>
          <w:rFonts w:ascii="Times New Roman" w:hAnsi="Times New Roman" w:cs="Times New Roman"/>
          <w:i/>
          <w:color w:val="000000"/>
        </w:rPr>
        <w:t>White Spaces in Art and Design</w:t>
      </w:r>
      <w:r w:rsidRPr="00500E8A">
        <w:rPr>
          <w:rFonts w:ascii="Times New Roman" w:hAnsi="Times New Roman" w:cs="Times New Roman"/>
          <w:color w:val="000000"/>
        </w:rPr>
        <w:t>, 2nd ed., Wiley, Cape.</w:t>
      </w:r>
    </w:p>
    <w:p w14:paraId="205A368A" w14:textId="77777777" w:rsidR="002B6A36" w:rsidRPr="00500E8A" w:rsidRDefault="002B6A36"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Journal Articles</w:t>
      </w:r>
    </w:p>
    <w:p w14:paraId="3FEB096D" w14:textId="77777777" w:rsidR="002B6A36" w:rsidRPr="000261EB" w:rsidRDefault="002B6A36" w:rsidP="00E82AFD">
      <w:pPr>
        <w:pStyle w:val="NormalWeb"/>
        <w:numPr>
          <w:ilvl w:val="0"/>
          <w:numId w:val="41"/>
        </w:numPr>
        <w:spacing w:before="0" w:beforeAutospacing="0" w:after="0" w:afterAutospacing="0" w:line="360" w:lineRule="auto"/>
        <w:ind w:left="360"/>
        <w:rPr>
          <w:rStyle w:val="Strong"/>
          <w:b w:val="0"/>
          <w:bCs w:val="0"/>
        </w:rPr>
      </w:pPr>
      <w:r w:rsidRPr="000261EB">
        <w:rPr>
          <w:rStyle w:val="Strong"/>
          <w:b w:val="0"/>
          <w:bCs w:val="0"/>
        </w:rPr>
        <w:t>One Author</w:t>
      </w:r>
    </w:p>
    <w:p w14:paraId="56F75F17"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Antoinette, M. (2020), “Vanishing acts : remembering 5th Passage in Singapore</w:t>
      </w:r>
      <w:r w:rsidRPr="00500E8A">
        <w:rPr>
          <w:rFonts w:ascii="Times New Roman" w:hAnsi="Times New Roman" w:cs="Times New Roman"/>
        </w:rPr>
        <w:t>"</w:t>
      </w:r>
      <w:r w:rsidRPr="00500E8A">
        <w:rPr>
          <w:rFonts w:ascii="Times New Roman" w:hAnsi="Times New Roman" w:cs="Times New Roman"/>
          <w:color w:val="000000"/>
        </w:rPr>
        <w:t xml:space="preserve">s contemporary art history (a story about making art public)”, </w:t>
      </w:r>
      <w:r w:rsidRPr="00500E8A">
        <w:rPr>
          <w:rFonts w:ascii="Times New Roman" w:hAnsi="Times New Roman" w:cs="Times New Roman"/>
          <w:i/>
          <w:color w:val="000000"/>
        </w:rPr>
        <w:t>Canadian Journal of Art Therapy</w:t>
      </w:r>
      <w:r w:rsidRPr="00500E8A">
        <w:rPr>
          <w:rFonts w:ascii="Times New Roman" w:hAnsi="Times New Roman" w:cs="Times New Roman"/>
          <w:color w:val="000000"/>
        </w:rPr>
        <w:t>, Routledge, Vol. 10 No. 2–3, pp. 323–350, doi: 0.1080/21500894.2020.1810753.</w:t>
      </w:r>
    </w:p>
    <w:p w14:paraId="198820A5" w14:textId="77777777" w:rsidR="002B6A36" w:rsidRPr="000261EB" w:rsidRDefault="002B6A36" w:rsidP="00E82AFD">
      <w:pPr>
        <w:pStyle w:val="NormalWeb"/>
        <w:numPr>
          <w:ilvl w:val="0"/>
          <w:numId w:val="41"/>
        </w:numPr>
        <w:spacing w:before="0" w:beforeAutospacing="0" w:after="0" w:afterAutospacing="0" w:line="360" w:lineRule="auto"/>
        <w:ind w:left="360"/>
        <w:rPr>
          <w:rStyle w:val="Strong"/>
          <w:b w:val="0"/>
          <w:bCs w:val="0"/>
        </w:rPr>
      </w:pPr>
      <w:r w:rsidRPr="000261EB">
        <w:rPr>
          <w:rStyle w:val="Strong"/>
          <w:b w:val="0"/>
          <w:bCs w:val="0"/>
        </w:rPr>
        <w:t>Two or Three Authors</w:t>
      </w:r>
    </w:p>
    <w:p w14:paraId="2725B182"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Kwok, I.B., Belgrod, R. and Lederman, L. (2022), “Communicating Scope of Practice: An Outpatient Group Art Therapy Documentation Initiative (Communiquer le champ de pratique : une </w:t>
      </w:r>
      <w:r w:rsidRPr="00500E8A">
        <w:rPr>
          <w:rFonts w:ascii="Times New Roman" w:hAnsi="Times New Roman" w:cs="Times New Roman"/>
          <w:color w:val="000000"/>
        </w:rPr>
        <w:lastRenderedPageBreak/>
        <w:t xml:space="preserve">initiative de documentation sur art-thérapie ambulatoire de groupe)”, </w:t>
      </w:r>
      <w:r w:rsidRPr="00500E8A">
        <w:rPr>
          <w:rFonts w:ascii="Times New Roman" w:hAnsi="Times New Roman" w:cs="Times New Roman"/>
          <w:i/>
          <w:color w:val="000000"/>
        </w:rPr>
        <w:t>Canadian Journal of Art Therapy</w:t>
      </w:r>
      <w:r w:rsidRPr="00500E8A">
        <w:rPr>
          <w:rFonts w:ascii="Times New Roman" w:hAnsi="Times New Roman" w:cs="Times New Roman"/>
          <w:color w:val="000000"/>
        </w:rPr>
        <w:t>, Routledge, Vol. 35 No. 1, pp. 12–19, doi: 10.1080/26907240.2022.2052644.</w:t>
      </w:r>
    </w:p>
    <w:p w14:paraId="43C14EFE" w14:textId="77777777" w:rsidR="002B6A36" w:rsidRPr="000261EB" w:rsidRDefault="002B6A36" w:rsidP="00E82AFD">
      <w:pPr>
        <w:pStyle w:val="NormalWeb"/>
        <w:numPr>
          <w:ilvl w:val="0"/>
          <w:numId w:val="41"/>
        </w:numPr>
        <w:spacing w:before="0" w:beforeAutospacing="0" w:after="0" w:afterAutospacing="0" w:line="360" w:lineRule="auto"/>
        <w:ind w:left="360"/>
        <w:rPr>
          <w:rStyle w:val="Strong"/>
          <w:b w:val="0"/>
          <w:bCs w:val="0"/>
        </w:rPr>
      </w:pPr>
      <w:r w:rsidRPr="000261EB">
        <w:rPr>
          <w:rStyle w:val="Strong"/>
          <w:b w:val="0"/>
          <w:bCs w:val="0"/>
        </w:rPr>
        <w:t>Four or More Authors</w:t>
      </w:r>
    </w:p>
    <w:p w14:paraId="2CD328CE" w14:textId="5C3F78D0" w:rsidR="00C606CD" w:rsidRPr="00E82AFD"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Islam, Md.N. </w:t>
      </w:r>
      <w:r w:rsidRPr="00500E8A">
        <w:rPr>
          <w:rFonts w:ascii="Times New Roman" w:hAnsi="Times New Roman" w:cs="Times New Roman"/>
          <w:i/>
          <w:color w:val="000000"/>
        </w:rPr>
        <w:t>et al.</w:t>
      </w:r>
      <w:r w:rsidRPr="00500E8A">
        <w:rPr>
          <w:rFonts w:ascii="Times New Roman" w:hAnsi="Times New Roman" w:cs="Times New Roman"/>
          <w:color w:val="000000"/>
        </w:rPr>
        <w:t xml:space="preserve"> (2024), “Exploring the landscape of big data applications in librarianship: a bibliometric analysis of research trends and patterns”, </w:t>
      </w:r>
      <w:r w:rsidRPr="00500E8A">
        <w:rPr>
          <w:rFonts w:ascii="Times New Roman" w:hAnsi="Times New Roman" w:cs="Times New Roman"/>
          <w:i/>
          <w:color w:val="000000"/>
        </w:rPr>
        <w:t>Library Hi Tech</w:t>
      </w:r>
      <w:r w:rsidRPr="00500E8A">
        <w:rPr>
          <w:rFonts w:ascii="Times New Roman" w:hAnsi="Times New Roman" w:cs="Times New Roman"/>
          <w:color w:val="000000"/>
        </w:rPr>
        <w:t>, Emerald Publishing Limited, Vol. 25 No. 3, pp. 454–475, doi: 10.1108/LHT-05-2023-0193.</w:t>
      </w:r>
    </w:p>
    <w:p w14:paraId="515B52B2" w14:textId="77777777" w:rsidR="00856D82" w:rsidRPr="00500E8A" w:rsidRDefault="00856D82"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Websites and Online Sources</w:t>
      </w:r>
    </w:p>
    <w:p w14:paraId="1B484380"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Provincial Department of Education, N.P. (2024), "Education Management Information System", available at </w:t>
      </w:r>
      <w:hyperlink r:id="rId8">
        <w:r w:rsidRPr="00500E8A">
          <w:rPr>
            <w:rFonts w:ascii="Times New Roman" w:hAnsi="Times New Roman" w:cs="Times New Roman"/>
            <w:color w:val="0000FF"/>
            <w:u w:val="single"/>
          </w:rPr>
          <w:t>https://www.edudept.np.gov.lk/index.php#</w:t>
        </w:r>
      </w:hyperlink>
      <w:r w:rsidRPr="00500E8A">
        <w:rPr>
          <w:rFonts w:ascii="Times New Roman" w:hAnsi="Times New Roman" w:cs="Times New Roman"/>
          <w:color w:val="000000"/>
        </w:rPr>
        <w:t xml:space="preserve"> (accessed 2024/03/25).</w:t>
      </w:r>
    </w:p>
    <w:p w14:paraId="57C244F9" w14:textId="77777777" w:rsidR="00856D82" w:rsidRPr="00500E8A" w:rsidRDefault="00856D82"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Report</w:t>
      </w:r>
    </w:p>
    <w:p w14:paraId="7651BE9B"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Lonsdale, M. (2003), "Impact of School Libraries on Student Achievement: A Review of the Research", in </w:t>
      </w:r>
      <w:r w:rsidRPr="00500E8A">
        <w:rPr>
          <w:rFonts w:ascii="Times New Roman" w:hAnsi="Times New Roman" w:cs="Times New Roman"/>
          <w:i/>
          <w:color w:val="000000"/>
        </w:rPr>
        <w:t>Report for the Australian School Library Association.,</w:t>
      </w:r>
      <w:r w:rsidRPr="00500E8A">
        <w:rPr>
          <w:rFonts w:ascii="Times New Roman" w:hAnsi="Times New Roman" w:cs="Times New Roman"/>
          <w:color w:val="000000"/>
        </w:rPr>
        <w:t xml:space="preserve"> Australian Council for Educational Research, Victoria, pp. 0-41.</w:t>
      </w:r>
    </w:p>
    <w:p w14:paraId="1AF07290" w14:textId="77777777" w:rsidR="00856D82" w:rsidRPr="00500E8A" w:rsidRDefault="00856D82"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Conference Proceedings</w:t>
      </w:r>
    </w:p>
    <w:p w14:paraId="2C2D2FD4" w14:textId="1019A441" w:rsidR="007B3C79" w:rsidRPr="0090694E" w:rsidRDefault="007B3C79" w:rsidP="0090694E">
      <w:pPr>
        <w:pBdr>
          <w:top w:val="nil"/>
          <w:left w:val="nil"/>
          <w:bottom w:val="nil"/>
          <w:right w:val="nil"/>
          <w:between w:val="nil"/>
        </w:pBdr>
        <w:spacing w:after="0" w:line="360" w:lineRule="auto"/>
        <w:ind w:left="720" w:hanging="720"/>
        <w:rPr>
          <w:rFonts w:ascii="Times New Roman" w:hAnsi="Times New Roman" w:cs="Times New Roman"/>
          <w:color w:val="000000"/>
        </w:rPr>
      </w:pPr>
      <w:r w:rsidRPr="00500E8A">
        <w:rPr>
          <w:rFonts w:ascii="Times New Roman" w:hAnsi="Times New Roman" w:cs="Times New Roman"/>
          <w:color w:val="000000"/>
        </w:rPr>
        <w:t xml:space="preserve">Debrenlieva-Koutsouki, A. (2018), "The role, the function and the organisation of school libraries in Greece", paper presented at the 1st International e-Conference on Studies in Humanities and Social Sciences, 2018/07/09, China, pp. 471–472, available at: </w:t>
      </w:r>
      <w:hyperlink r:id="rId9" w:anchor="005">
        <w:r w:rsidRPr="00500E8A">
          <w:rPr>
            <w:rFonts w:ascii="Times New Roman" w:hAnsi="Times New Roman" w:cs="Times New Roman"/>
            <w:color w:val="0000FF"/>
            <w:u w:val="single"/>
          </w:rPr>
          <w:t>http://centerprode.com/conferences/1IeCSHSS.html#005</w:t>
        </w:r>
      </w:hyperlink>
      <w:r w:rsidRPr="00500E8A">
        <w:rPr>
          <w:rFonts w:ascii="Times New Roman" w:hAnsi="Times New Roman" w:cs="Times New Roman"/>
          <w:color w:val="000000"/>
        </w:rPr>
        <w:t xml:space="preserve"> (accessed 2024/04/05).</w:t>
      </w:r>
    </w:p>
    <w:p w14:paraId="749919B4" w14:textId="7972B9A8" w:rsidR="00856D82" w:rsidRPr="00500E8A" w:rsidRDefault="00856D82" w:rsidP="00E82AFD">
      <w:pPr>
        <w:pStyle w:val="Heading3"/>
        <w:spacing w:before="0" w:after="0" w:line="360" w:lineRule="auto"/>
        <w:rPr>
          <w:rFonts w:ascii="Times New Roman" w:hAnsi="Times New Roman" w:cs="Times New Roman"/>
        </w:rPr>
      </w:pPr>
      <w:r w:rsidRPr="00500E8A">
        <w:rPr>
          <w:rFonts w:ascii="Times New Roman" w:hAnsi="Times New Roman" w:cs="Times New Roman"/>
        </w:rPr>
        <w:t>Interviews</w:t>
      </w:r>
    </w:p>
    <w:p w14:paraId="307C1171" w14:textId="77777777" w:rsidR="00856D82" w:rsidRPr="00D0389E" w:rsidRDefault="00856D82" w:rsidP="00E82AFD">
      <w:pPr>
        <w:pStyle w:val="Heading3"/>
        <w:numPr>
          <w:ilvl w:val="0"/>
          <w:numId w:val="42"/>
        </w:numPr>
        <w:spacing w:before="0" w:after="0" w:line="360" w:lineRule="auto"/>
        <w:ind w:left="360"/>
        <w:rPr>
          <w:rFonts w:ascii="Times New Roman" w:hAnsi="Times New Roman" w:cs="Times New Roman"/>
          <w:b w:val="0"/>
          <w:bCs/>
        </w:rPr>
      </w:pPr>
      <w:r w:rsidRPr="00D0389E">
        <w:rPr>
          <w:rFonts w:ascii="Times New Roman" w:hAnsi="Times New Roman" w:cs="Times New Roman"/>
          <w:b w:val="0"/>
          <w:bCs/>
        </w:rPr>
        <w:t>Interviews (Television)</w:t>
      </w:r>
    </w:p>
    <w:p w14:paraId="22B5EA0E" w14:textId="77777777" w:rsidR="00856D82" w:rsidRPr="007B66C2" w:rsidRDefault="00856D82" w:rsidP="00E82AFD">
      <w:pPr>
        <w:pStyle w:val="NormalWeb"/>
        <w:spacing w:before="0" w:beforeAutospacing="0" w:after="0" w:afterAutospacing="0" w:line="360" w:lineRule="auto"/>
        <w:rPr>
          <w:b/>
          <w:bCs/>
        </w:rPr>
      </w:pPr>
      <w:r w:rsidRPr="007B66C2">
        <w:rPr>
          <w:rStyle w:val="Strong"/>
          <w:b w:val="0"/>
          <w:bCs w:val="0"/>
        </w:rPr>
        <w:t>Format:</w:t>
      </w:r>
    </w:p>
    <w:p w14:paraId="37E0D1EF" w14:textId="2072247D" w:rsidR="00856D82" w:rsidRPr="00500E8A" w:rsidRDefault="00410D14" w:rsidP="00B1293D">
      <w:pPr>
        <w:pStyle w:val="NormalWeb"/>
        <w:spacing w:before="0" w:beforeAutospacing="0" w:after="0" w:afterAutospacing="0" w:line="360" w:lineRule="auto"/>
        <w:jc w:val="both"/>
      </w:pPr>
      <w:r w:rsidRPr="00500E8A">
        <w:t>Last name, Initials of person interviewed. (Year of interview), "Title of the interview", Interview by Interviewer"s First name Last name, Title of publication, Day Month of Publication.</w:t>
      </w:r>
    </w:p>
    <w:p w14:paraId="46E2962A" w14:textId="4D487BD1" w:rsidR="00856D82" w:rsidRPr="007B66C2" w:rsidRDefault="00856D82" w:rsidP="00E82AFD">
      <w:pPr>
        <w:pStyle w:val="NormalWeb"/>
        <w:spacing w:before="0" w:beforeAutospacing="0" w:after="0" w:afterAutospacing="0" w:line="360" w:lineRule="auto"/>
        <w:rPr>
          <w:rStyle w:val="Strong"/>
        </w:rPr>
      </w:pPr>
      <w:r w:rsidRPr="007B66C2">
        <w:rPr>
          <w:rStyle w:val="Strong"/>
          <w:b w:val="0"/>
          <w:bCs w:val="0"/>
        </w:rPr>
        <w:t>Example:</w:t>
      </w:r>
    </w:p>
    <w:p w14:paraId="35F2B102"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rPr>
      </w:pPr>
      <w:r w:rsidRPr="00500E8A">
        <w:rPr>
          <w:rFonts w:ascii="Times New Roman" w:hAnsi="Times New Roman" w:cs="Times New Roman"/>
        </w:rPr>
        <w:t>Kenny, E. (2013), “Ireland’s lost generation”, Interview by Miriam O"Callaghan, Prime Time, RTE One Television, March 15.</w:t>
      </w:r>
    </w:p>
    <w:p w14:paraId="763EBDF0" w14:textId="77777777" w:rsidR="00856D82" w:rsidRPr="00D0389E" w:rsidRDefault="00856D82" w:rsidP="00E82AFD">
      <w:pPr>
        <w:pStyle w:val="Heading3"/>
        <w:numPr>
          <w:ilvl w:val="0"/>
          <w:numId w:val="42"/>
        </w:numPr>
        <w:spacing w:before="0" w:after="0" w:line="360" w:lineRule="auto"/>
        <w:ind w:left="360"/>
        <w:rPr>
          <w:rFonts w:ascii="Times New Roman" w:hAnsi="Times New Roman" w:cs="Times New Roman"/>
          <w:b w:val="0"/>
          <w:bCs/>
        </w:rPr>
      </w:pPr>
      <w:r w:rsidRPr="00D0389E">
        <w:rPr>
          <w:rFonts w:ascii="Times New Roman" w:hAnsi="Times New Roman" w:cs="Times New Roman"/>
          <w:b w:val="0"/>
          <w:bCs/>
        </w:rPr>
        <w:t>Interviews (Newspaper)</w:t>
      </w:r>
    </w:p>
    <w:p w14:paraId="600992FA" w14:textId="77777777" w:rsidR="00856D82" w:rsidRPr="007B66C2" w:rsidRDefault="00856D82" w:rsidP="00E82AFD">
      <w:pPr>
        <w:pStyle w:val="NormalWeb"/>
        <w:spacing w:before="0" w:beforeAutospacing="0" w:after="0" w:afterAutospacing="0" w:line="360" w:lineRule="auto"/>
        <w:rPr>
          <w:rStyle w:val="Strong"/>
        </w:rPr>
      </w:pPr>
      <w:r w:rsidRPr="007B66C2">
        <w:rPr>
          <w:rStyle w:val="Strong"/>
          <w:b w:val="0"/>
          <w:bCs w:val="0"/>
        </w:rPr>
        <w:t>Format:</w:t>
      </w:r>
    </w:p>
    <w:p w14:paraId="2A506774" w14:textId="55EE97A4" w:rsidR="00410D14" w:rsidRPr="00500E8A" w:rsidRDefault="00410D14" w:rsidP="00B1293D">
      <w:pPr>
        <w:pStyle w:val="NormalWeb"/>
        <w:spacing w:before="0" w:beforeAutospacing="0" w:after="0" w:afterAutospacing="0" w:line="360" w:lineRule="auto"/>
        <w:jc w:val="both"/>
      </w:pPr>
      <w:r w:rsidRPr="00500E8A">
        <w:t xml:space="preserve">Last name, Initials of person interviewed. (Year of interview), "Title of the interview". Interview by Interviewer’s First name Last name, Title of publication, Day Month of Publication, page number. </w:t>
      </w:r>
    </w:p>
    <w:p w14:paraId="5C2D44F6" w14:textId="70C2EA33" w:rsidR="00856D82" w:rsidRPr="007B66C2" w:rsidRDefault="00856D82" w:rsidP="00E82AFD">
      <w:pPr>
        <w:pStyle w:val="NormalWeb"/>
        <w:spacing w:before="0" w:beforeAutospacing="0" w:after="0" w:afterAutospacing="0" w:line="360" w:lineRule="auto"/>
        <w:rPr>
          <w:rStyle w:val="Strong"/>
        </w:rPr>
      </w:pPr>
      <w:r w:rsidRPr="007B66C2">
        <w:rPr>
          <w:rStyle w:val="Strong"/>
          <w:b w:val="0"/>
          <w:bCs w:val="0"/>
        </w:rPr>
        <w:t>Example:</w:t>
      </w:r>
    </w:p>
    <w:p w14:paraId="77AAEBA8" w14:textId="77777777" w:rsidR="007B3C79" w:rsidRPr="00500E8A" w:rsidRDefault="007B3C79" w:rsidP="00E82AFD">
      <w:pPr>
        <w:pBdr>
          <w:top w:val="nil"/>
          <w:left w:val="nil"/>
          <w:bottom w:val="nil"/>
          <w:right w:val="nil"/>
          <w:between w:val="nil"/>
        </w:pBdr>
        <w:spacing w:after="0" w:line="360" w:lineRule="auto"/>
        <w:ind w:left="720" w:hanging="720"/>
        <w:rPr>
          <w:rFonts w:ascii="Times New Roman" w:hAnsi="Times New Roman" w:cs="Times New Roman"/>
        </w:rPr>
      </w:pPr>
      <w:r w:rsidRPr="00500E8A">
        <w:rPr>
          <w:rFonts w:ascii="Times New Roman" w:hAnsi="Times New Roman" w:cs="Times New Roman"/>
        </w:rPr>
        <w:lastRenderedPageBreak/>
        <w:t>O"Brien, M. (2014), "Achieving success in parenting", Interview by Siobhan Moynihan, Irish News Weekly, June 6, p. 56.</w:t>
      </w:r>
    </w:p>
    <w:p w14:paraId="20861955" w14:textId="77777777" w:rsidR="00856D82" w:rsidRPr="00D0389E" w:rsidRDefault="00856D82" w:rsidP="00E82AFD">
      <w:pPr>
        <w:pStyle w:val="Heading3"/>
        <w:numPr>
          <w:ilvl w:val="0"/>
          <w:numId w:val="42"/>
        </w:numPr>
        <w:spacing w:before="0" w:after="0" w:line="360" w:lineRule="auto"/>
        <w:ind w:left="360"/>
        <w:rPr>
          <w:rFonts w:ascii="Times New Roman" w:hAnsi="Times New Roman" w:cs="Times New Roman"/>
          <w:b w:val="0"/>
          <w:bCs/>
        </w:rPr>
      </w:pPr>
      <w:r w:rsidRPr="00D0389E">
        <w:rPr>
          <w:rFonts w:ascii="Times New Roman" w:hAnsi="Times New Roman" w:cs="Times New Roman"/>
          <w:b w:val="0"/>
          <w:bCs/>
        </w:rPr>
        <w:t>Interviews (In Person or Virtual)</w:t>
      </w:r>
    </w:p>
    <w:p w14:paraId="5386965D" w14:textId="77777777" w:rsidR="00856D82" w:rsidRPr="007B66C2" w:rsidRDefault="00856D82" w:rsidP="00E82AFD">
      <w:pPr>
        <w:pStyle w:val="NormalWeb"/>
        <w:spacing w:before="0" w:beforeAutospacing="0" w:after="0" w:afterAutospacing="0" w:line="360" w:lineRule="auto"/>
        <w:rPr>
          <w:rStyle w:val="Strong"/>
        </w:rPr>
      </w:pPr>
      <w:r w:rsidRPr="007B66C2">
        <w:rPr>
          <w:rStyle w:val="Strong"/>
          <w:b w:val="0"/>
          <w:bCs w:val="0"/>
        </w:rPr>
        <w:t>Format:</w:t>
      </w:r>
    </w:p>
    <w:p w14:paraId="6D43485F" w14:textId="3D3C4C50" w:rsidR="00856D82" w:rsidRPr="00500E8A" w:rsidRDefault="00410D14" w:rsidP="00B1293D">
      <w:pPr>
        <w:pStyle w:val="NormalWeb"/>
        <w:spacing w:before="0" w:beforeAutospacing="0" w:after="0" w:afterAutospacing="0" w:line="360" w:lineRule="auto"/>
        <w:jc w:val="both"/>
      </w:pPr>
      <w:r w:rsidRPr="00500E8A">
        <w:t>Last name, Initials of person interviewed. (Year of interview), "Title of the interview". Interview by Interviewer"s First name Last name [virtual medium if appropriate], Day Month of interview.</w:t>
      </w:r>
    </w:p>
    <w:p w14:paraId="493C5581" w14:textId="009F883D" w:rsidR="00856D82" w:rsidRPr="007B66C2" w:rsidRDefault="00856D82" w:rsidP="00E82AFD">
      <w:pPr>
        <w:pStyle w:val="NormalWeb"/>
        <w:spacing w:before="0" w:beforeAutospacing="0" w:after="0" w:afterAutospacing="0" w:line="360" w:lineRule="auto"/>
        <w:rPr>
          <w:rStyle w:val="Strong"/>
        </w:rPr>
      </w:pPr>
      <w:r w:rsidRPr="007B66C2">
        <w:rPr>
          <w:rStyle w:val="Strong"/>
          <w:b w:val="0"/>
          <w:bCs w:val="0"/>
        </w:rPr>
        <w:t>Example:</w:t>
      </w:r>
    </w:p>
    <w:p w14:paraId="451C9598" w14:textId="08FF17B6" w:rsidR="007B3C79" w:rsidRDefault="007B3C79" w:rsidP="00E82AFD">
      <w:pPr>
        <w:pBdr>
          <w:top w:val="nil"/>
          <w:left w:val="nil"/>
          <w:bottom w:val="nil"/>
          <w:right w:val="nil"/>
          <w:between w:val="nil"/>
        </w:pBdr>
        <w:spacing w:after="0" w:line="360" w:lineRule="auto"/>
        <w:ind w:left="720" w:hanging="720"/>
        <w:rPr>
          <w:rFonts w:ascii="Times New Roman" w:hAnsi="Times New Roman" w:cs="Times New Roman"/>
        </w:rPr>
      </w:pPr>
      <w:bookmarkStart w:id="0" w:name="_heading=h.qp6wk49812xp" w:colFirst="0" w:colLast="0"/>
      <w:bookmarkEnd w:id="0"/>
      <w:r w:rsidRPr="00500E8A">
        <w:rPr>
          <w:rFonts w:ascii="Times New Roman" w:hAnsi="Times New Roman" w:cs="Times New Roman"/>
        </w:rPr>
        <w:t>O"Nally, S. (2020), "Working from home experiences", Interview by Sorcha Mulryan [Skype], June 6.</w:t>
      </w:r>
    </w:p>
    <w:p w14:paraId="3D3D4F6C" w14:textId="741CC5D0" w:rsidR="00D630E9" w:rsidRDefault="00D630E9" w:rsidP="00E82AFD">
      <w:pPr>
        <w:spacing w:after="0" w:line="360" w:lineRule="auto"/>
        <w:rPr>
          <w:rFonts w:ascii="Times New Roman" w:hAnsi="Times New Roman" w:cs="Times New Roman"/>
        </w:rPr>
      </w:pPr>
      <w:r>
        <w:rPr>
          <w:rFonts w:ascii="Times New Roman" w:hAnsi="Times New Roman" w:cs="Times New Roman"/>
        </w:rPr>
        <w:br w:type="page"/>
      </w:r>
    </w:p>
    <w:p w14:paraId="40031258" w14:textId="4B661171" w:rsidR="00C606CD" w:rsidRPr="00EA7FAF" w:rsidRDefault="00814570" w:rsidP="00E82AFD">
      <w:pPr>
        <w:spacing w:after="0" w:line="360" w:lineRule="auto"/>
        <w:rPr>
          <w:rFonts w:ascii="Heather" w:eastAsia="Times New Roman" w:hAnsi="Heather" w:cs="Times New Roman"/>
          <w:b/>
          <w:sz w:val="36"/>
          <w:szCs w:val="36"/>
        </w:rPr>
      </w:pPr>
      <w:r w:rsidRPr="00EA7FAF">
        <w:rPr>
          <w:rFonts w:ascii="Heather" w:eastAsia="Times New Roman" w:hAnsi="Heather" w:cs="Times New Roman"/>
          <w:b/>
          <w:sz w:val="36"/>
          <w:szCs w:val="36"/>
        </w:rPr>
        <w:lastRenderedPageBreak/>
        <w:t>Numbered Footnotes Guidelines</w:t>
      </w:r>
    </w:p>
    <w:p w14:paraId="50E39947" w14:textId="77777777" w:rsidR="00C606CD" w:rsidRPr="00500E8A" w:rsidRDefault="00814570"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 xml:space="preserve">These guidelines provide instructions for creating footnotes for authors submitting papers to the 1st International Research Conference on Performing and Visual Arts – 2024. Footnotes are notes placed at the bottom of your page in a smaller font to provide </w:t>
      </w:r>
      <w:r w:rsidRPr="00163AA2">
        <w:rPr>
          <w:rFonts w:ascii="Times New Roman" w:eastAsia="Arial" w:hAnsi="Times New Roman" w:cs="Times New Roman"/>
          <w:b/>
          <w:bCs/>
        </w:rPr>
        <w:t>additional informatio</w:t>
      </w:r>
      <w:r w:rsidRPr="00500E8A">
        <w:rPr>
          <w:rFonts w:ascii="Times New Roman" w:eastAsia="Arial" w:hAnsi="Times New Roman" w:cs="Times New Roman"/>
        </w:rPr>
        <w:t xml:space="preserve">n or </w:t>
      </w:r>
      <w:r w:rsidRPr="00163AA2">
        <w:rPr>
          <w:rFonts w:ascii="Times New Roman" w:eastAsia="Arial" w:hAnsi="Times New Roman" w:cs="Times New Roman"/>
          <w:b/>
          <w:bCs/>
        </w:rPr>
        <w:t>clarification</w:t>
      </w:r>
      <w:r w:rsidRPr="00500E8A">
        <w:rPr>
          <w:rFonts w:ascii="Times New Roman" w:eastAsia="Arial" w:hAnsi="Times New Roman" w:cs="Times New Roman"/>
        </w:rPr>
        <w:t xml:space="preserve"> for the content of an article.</w:t>
      </w:r>
    </w:p>
    <w:p w14:paraId="467C146E" w14:textId="77777777" w:rsidR="00C606CD" w:rsidRPr="00500E8A" w:rsidRDefault="00814570" w:rsidP="00E82AFD">
      <w:pPr>
        <w:spacing w:after="0" w:line="360" w:lineRule="auto"/>
        <w:jc w:val="both"/>
        <w:rPr>
          <w:rFonts w:ascii="Times New Roman" w:eastAsia="Arial" w:hAnsi="Times New Roman" w:cs="Times New Roman"/>
          <w:b/>
        </w:rPr>
      </w:pPr>
      <w:r w:rsidRPr="00500E8A">
        <w:rPr>
          <w:rFonts w:ascii="Times New Roman" w:eastAsia="Arial" w:hAnsi="Times New Roman" w:cs="Times New Roman"/>
          <w:b/>
        </w:rPr>
        <w:t>Coding:</w:t>
      </w:r>
    </w:p>
    <w:p w14:paraId="21289F6C" w14:textId="77777777" w:rsidR="00C606CD" w:rsidRPr="00500E8A" w:rsidRDefault="00814570" w:rsidP="00E82AFD">
      <w:pPr>
        <w:numPr>
          <w:ilvl w:val="0"/>
          <w:numId w:val="14"/>
        </w:numPr>
        <w:spacing w:after="0" w:line="360" w:lineRule="auto"/>
        <w:rPr>
          <w:rFonts w:ascii="Times New Roman" w:eastAsia="Arial" w:hAnsi="Times New Roman" w:cs="Times New Roman"/>
        </w:rPr>
      </w:pPr>
      <w:r w:rsidRPr="00500E8A">
        <w:rPr>
          <w:rFonts w:ascii="Times New Roman" w:eastAsia="Arial" w:hAnsi="Times New Roman" w:cs="Times New Roman"/>
        </w:rPr>
        <w:t>Use a continuous numbering system throughout each paper. Start with a superscript 1 (¹) for the first footnote, superscript 2 (²) for the second footnote, and so on.</w:t>
      </w:r>
    </w:p>
    <w:p w14:paraId="2E78B572" w14:textId="77777777" w:rsidR="00C606CD" w:rsidRPr="00500E8A" w:rsidRDefault="00814570" w:rsidP="00E82AFD">
      <w:pPr>
        <w:numPr>
          <w:ilvl w:val="0"/>
          <w:numId w:val="14"/>
        </w:numPr>
        <w:spacing w:after="0" w:line="360" w:lineRule="auto"/>
        <w:rPr>
          <w:rFonts w:ascii="Times New Roman" w:eastAsia="Arial" w:hAnsi="Times New Roman" w:cs="Times New Roman"/>
        </w:rPr>
      </w:pPr>
      <w:r w:rsidRPr="00500E8A">
        <w:rPr>
          <w:rFonts w:ascii="Times New Roman" w:eastAsia="Arial" w:hAnsi="Times New Roman" w:cs="Times New Roman"/>
        </w:rPr>
        <w:t>Do not restart numbering for each page. Numbers should be continuous throughout the entire paper.</w:t>
      </w:r>
    </w:p>
    <w:p w14:paraId="67D5ADA1" w14:textId="77777777" w:rsidR="00C606CD" w:rsidRPr="00500E8A" w:rsidRDefault="00814570" w:rsidP="00E82AFD">
      <w:pPr>
        <w:numPr>
          <w:ilvl w:val="0"/>
          <w:numId w:val="14"/>
        </w:numPr>
        <w:spacing w:after="0" w:line="360" w:lineRule="auto"/>
        <w:rPr>
          <w:rFonts w:ascii="Times New Roman" w:eastAsia="Arial" w:hAnsi="Times New Roman" w:cs="Times New Roman"/>
        </w:rPr>
      </w:pPr>
      <w:r w:rsidRPr="00500E8A">
        <w:rPr>
          <w:rFonts w:ascii="Times New Roman" w:eastAsia="Arial" w:hAnsi="Times New Roman" w:cs="Times New Roman"/>
        </w:rPr>
        <w:t>Always place the footnote number in superscript within the body of the article.</w:t>
      </w:r>
    </w:p>
    <w:p w14:paraId="0B72E3D1" w14:textId="1ACB5563" w:rsidR="00C606CD" w:rsidRPr="00500E8A" w:rsidRDefault="00814570" w:rsidP="00E82AFD">
      <w:pPr>
        <w:spacing w:after="0" w:line="360" w:lineRule="auto"/>
        <w:jc w:val="both"/>
        <w:rPr>
          <w:rFonts w:ascii="Times New Roman" w:eastAsia="Arial" w:hAnsi="Times New Roman" w:cs="Times New Roman"/>
          <w:b/>
        </w:rPr>
      </w:pPr>
      <w:r w:rsidRPr="00500E8A">
        <w:rPr>
          <w:rFonts w:ascii="Times New Roman" w:eastAsia="Arial" w:hAnsi="Times New Roman" w:cs="Times New Roman"/>
          <w:b/>
        </w:rPr>
        <w:t>Example:</w:t>
      </w:r>
    </w:p>
    <w:p w14:paraId="2E1F5610" w14:textId="77777777" w:rsidR="00EF2845" w:rsidRPr="00500E8A" w:rsidRDefault="00EF2845" w:rsidP="00E82AFD">
      <w:pPr>
        <w:pStyle w:val="NormalWeb"/>
        <w:spacing w:before="0" w:beforeAutospacing="0" w:after="0" w:afterAutospacing="0" w:line="360" w:lineRule="auto"/>
      </w:pPr>
      <w:r w:rsidRPr="00500E8A">
        <w:t>Shiva's Tandava dance has six main mudras.¹</w:t>
      </w:r>
    </w:p>
    <w:p w14:paraId="2D307DC6" w14:textId="77777777" w:rsidR="00C606CD" w:rsidRPr="00500E8A" w:rsidRDefault="00814570" w:rsidP="00E82AFD">
      <w:pPr>
        <w:spacing w:after="0" w:line="360" w:lineRule="auto"/>
        <w:jc w:val="both"/>
        <w:rPr>
          <w:rFonts w:ascii="Times New Roman" w:eastAsia="Arial" w:hAnsi="Times New Roman" w:cs="Times New Roman"/>
          <w:b/>
        </w:rPr>
      </w:pPr>
      <w:r w:rsidRPr="00500E8A">
        <w:rPr>
          <w:rFonts w:ascii="Times New Roman" w:eastAsia="Arial" w:hAnsi="Times New Roman" w:cs="Times New Roman"/>
          <w:b/>
        </w:rPr>
        <w:t>Footnote Section:</w:t>
      </w:r>
    </w:p>
    <w:p w14:paraId="3855E8DA" w14:textId="77777777" w:rsidR="00C606CD" w:rsidRPr="00500E8A" w:rsidRDefault="00814570"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Footnotes should be provided in a separate section at the end of the article.</w:t>
      </w:r>
    </w:p>
    <w:p w14:paraId="52D2B774" w14:textId="77777777" w:rsidR="00C606CD" w:rsidRPr="00500E8A" w:rsidRDefault="00814570" w:rsidP="00E82AFD">
      <w:pPr>
        <w:numPr>
          <w:ilvl w:val="0"/>
          <w:numId w:val="4"/>
        </w:numPr>
        <w:spacing w:after="0" w:line="360" w:lineRule="auto"/>
        <w:rPr>
          <w:rFonts w:ascii="Times New Roman" w:eastAsia="Arial" w:hAnsi="Times New Roman" w:cs="Times New Roman"/>
        </w:rPr>
      </w:pPr>
      <w:r w:rsidRPr="00500E8A">
        <w:rPr>
          <w:rFonts w:ascii="Times New Roman" w:eastAsia="Arial" w:hAnsi="Times New Roman" w:cs="Times New Roman"/>
        </w:rPr>
        <w:t>Give this section the heading "Footnotes" or "Notes."</w:t>
      </w:r>
    </w:p>
    <w:p w14:paraId="78D4C92F" w14:textId="77777777" w:rsidR="00C606CD" w:rsidRPr="00500E8A" w:rsidRDefault="00814570" w:rsidP="00E82AFD">
      <w:pPr>
        <w:spacing w:after="0" w:line="360" w:lineRule="auto"/>
        <w:jc w:val="both"/>
        <w:rPr>
          <w:rFonts w:ascii="Times New Roman" w:eastAsia="Arial" w:hAnsi="Times New Roman" w:cs="Times New Roman"/>
          <w:b/>
        </w:rPr>
      </w:pPr>
      <w:r w:rsidRPr="00500E8A">
        <w:rPr>
          <w:rFonts w:ascii="Times New Roman" w:eastAsia="Arial" w:hAnsi="Times New Roman" w:cs="Times New Roman"/>
          <w:b/>
        </w:rPr>
        <w:t>Example:</w:t>
      </w:r>
    </w:p>
    <w:p w14:paraId="0B669844" w14:textId="162451A1" w:rsidR="00DA35CC" w:rsidRPr="00500E8A" w:rsidRDefault="00DA35CC"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Footnote</w:t>
      </w:r>
    </w:p>
    <w:p w14:paraId="1E39668A" w14:textId="6CA3C11C" w:rsidR="00EF2845" w:rsidRPr="00500E8A" w:rsidRDefault="00EF2845" w:rsidP="00E82AFD">
      <w:pPr>
        <w:pStyle w:val="NormalWeb"/>
        <w:spacing w:before="0" w:beforeAutospacing="0" w:after="0" w:afterAutospacing="0" w:line="360" w:lineRule="auto"/>
      </w:pPr>
      <w:r w:rsidRPr="00500E8A">
        <w:t>¹ Abhinaya mudra, Ananda mudra, Gajahasta mudra, Tishti mudra, Sucika mudra, Mushti mudra.</w:t>
      </w:r>
    </w:p>
    <w:p w14:paraId="590B0A74" w14:textId="77777777" w:rsidR="00C606CD" w:rsidRPr="00500E8A" w:rsidRDefault="00814570" w:rsidP="00E82AFD">
      <w:pPr>
        <w:spacing w:after="0" w:line="360" w:lineRule="auto"/>
        <w:jc w:val="both"/>
        <w:rPr>
          <w:rFonts w:ascii="Times New Roman" w:eastAsia="Arial" w:hAnsi="Times New Roman" w:cs="Times New Roman"/>
          <w:b/>
        </w:rPr>
      </w:pPr>
      <w:r w:rsidRPr="00500E8A">
        <w:rPr>
          <w:rFonts w:ascii="Times New Roman" w:eastAsia="Arial" w:hAnsi="Times New Roman" w:cs="Times New Roman"/>
          <w:b/>
        </w:rPr>
        <w:t>Note:</w:t>
      </w:r>
    </w:p>
    <w:p w14:paraId="179CE7A6" w14:textId="77777777" w:rsidR="00C606CD" w:rsidRPr="00500E8A" w:rsidRDefault="00814570"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To avoid unnecessary length, keep footnotes concise and relevant.</w:t>
      </w:r>
    </w:p>
    <w:p w14:paraId="796F872B" w14:textId="77777777" w:rsidR="00C606CD" w:rsidRPr="00500E8A" w:rsidRDefault="00814570"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If more information is needed, try to include it in the body of your article as much as possible.</w:t>
      </w:r>
    </w:p>
    <w:p w14:paraId="46A181D8" w14:textId="77777777" w:rsidR="00C606CD" w:rsidRPr="00500E8A" w:rsidRDefault="00814570" w:rsidP="00E82AFD">
      <w:pPr>
        <w:spacing w:after="0" w:line="360" w:lineRule="auto"/>
        <w:jc w:val="both"/>
        <w:rPr>
          <w:rFonts w:ascii="Times New Roman" w:eastAsia="Arial" w:hAnsi="Times New Roman" w:cs="Times New Roman"/>
        </w:rPr>
      </w:pPr>
      <w:r w:rsidRPr="00500E8A">
        <w:rPr>
          <w:rFonts w:ascii="Times New Roman" w:eastAsia="Arial" w:hAnsi="Times New Roman" w:cs="Times New Roman"/>
        </w:rPr>
        <w:t>We hope these guidelines will help you create clear and effective footnotes in your articles.</w:t>
      </w:r>
    </w:p>
    <w:p w14:paraId="3CFF13CF" w14:textId="77777777" w:rsidR="00C606CD" w:rsidRPr="00500E8A" w:rsidRDefault="00C606CD" w:rsidP="00E82AFD">
      <w:pPr>
        <w:spacing w:after="0" w:line="360" w:lineRule="auto"/>
        <w:jc w:val="both"/>
        <w:rPr>
          <w:rFonts w:ascii="Times New Roman" w:eastAsia="Arial" w:hAnsi="Times New Roman" w:cs="Times New Roman"/>
        </w:rPr>
      </w:pPr>
    </w:p>
    <w:p w14:paraId="0CDA42B5" w14:textId="31A52A4C" w:rsidR="00EF2845" w:rsidRPr="00500E8A" w:rsidRDefault="00EF2845" w:rsidP="00E82AFD">
      <w:pPr>
        <w:pStyle w:val="Heading2"/>
        <w:spacing w:after="0" w:line="360" w:lineRule="auto"/>
        <w:jc w:val="center"/>
        <w:rPr>
          <w:sz w:val="24"/>
          <w:szCs w:val="24"/>
        </w:rPr>
      </w:pPr>
      <w:r w:rsidRPr="00500E8A">
        <w:rPr>
          <w:sz w:val="24"/>
          <w:szCs w:val="24"/>
        </w:rPr>
        <w:t>Dr. S. Ke</w:t>
      </w:r>
      <w:r w:rsidRPr="00500E8A">
        <w:rPr>
          <w:sz w:val="24"/>
          <w:szCs w:val="24"/>
        </w:rPr>
        <w:t>theeswaren</w:t>
      </w:r>
      <w:r w:rsidRPr="00500E8A">
        <w:rPr>
          <w:sz w:val="24"/>
          <w:szCs w:val="24"/>
        </w:rPr>
        <w:t xml:space="preserve">, </w:t>
      </w:r>
      <w:r w:rsidRPr="00500E8A">
        <w:rPr>
          <w:sz w:val="24"/>
          <w:szCs w:val="24"/>
        </w:rPr>
        <w:t>Deputy</w:t>
      </w:r>
      <w:r w:rsidRPr="00500E8A">
        <w:rPr>
          <w:sz w:val="24"/>
          <w:szCs w:val="24"/>
        </w:rPr>
        <w:t xml:space="preserve"> Librarian, University of Jaffna</w:t>
      </w:r>
    </w:p>
    <w:p w14:paraId="2C3DDBB1" w14:textId="77777777" w:rsidR="00EF2845" w:rsidRPr="00500E8A" w:rsidRDefault="00EF2845" w:rsidP="00E82AFD">
      <w:pPr>
        <w:pStyle w:val="NormalWeb"/>
        <w:spacing w:before="0" w:beforeAutospacing="0" w:after="0" w:afterAutospacing="0" w:line="360" w:lineRule="auto"/>
        <w:jc w:val="center"/>
      </w:pPr>
      <w:r w:rsidRPr="00500E8A">
        <w:rPr>
          <w:rStyle w:val="Strong"/>
        </w:rPr>
        <w:t>Contact:</w:t>
      </w:r>
      <w:r w:rsidRPr="00500E8A">
        <w:t xml:space="preserve"> +94777834603</w:t>
      </w:r>
    </w:p>
    <w:p w14:paraId="60485516" w14:textId="09D35E6D" w:rsidR="00C606CD" w:rsidRPr="00500E8A" w:rsidRDefault="00C606CD" w:rsidP="00E82AFD">
      <w:pPr>
        <w:spacing w:after="0" w:line="360" w:lineRule="auto"/>
        <w:jc w:val="center"/>
        <w:rPr>
          <w:rFonts w:ascii="Times New Roman" w:hAnsi="Times New Roman" w:cs="Times New Roman"/>
        </w:rPr>
      </w:pPr>
    </w:p>
    <w:sectPr w:rsidR="00C606CD" w:rsidRPr="00500E8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ijaya">
    <w:altName w:val="Doulos SIL"/>
    <w:panose1 w:val="02020604020202020204"/>
    <w:charset w:val="00"/>
    <w:family w:val="roman"/>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atha">
    <w:panose1 w:val="02000400000000000000"/>
    <w:charset w:val="00"/>
    <w:family w:val="swiss"/>
    <w:pitch w:val="variable"/>
    <w:sig w:usb0="00100003" w:usb1="00000000" w:usb2="00000000" w:usb3="00000000" w:csb0="00000001" w:csb1="00000000"/>
  </w:font>
  <w:font w:name="Heather">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2E1"/>
    <w:multiLevelType w:val="multilevel"/>
    <w:tmpl w:val="C7C4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377"/>
    <w:multiLevelType w:val="multilevel"/>
    <w:tmpl w:val="A416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44671"/>
    <w:multiLevelType w:val="multilevel"/>
    <w:tmpl w:val="40DA4BF2"/>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03247"/>
    <w:multiLevelType w:val="multilevel"/>
    <w:tmpl w:val="F266DF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206C62"/>
    <w:multiLevelType w:val="multilevel"/>
    <w:tmpl w:val="6AC22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4C7323"/>
    <w:multiLevelType w:val="multilevel"/>
    <w:tmpl w:val="93E4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84F91"/>
    <w:multiLevelType w:val="multilevel"/>
    <w:tmpl w:val="5AA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F0755"/>
    <w:multiLevelType w:val="hybridMultilevel"/>
    <w:tmpl w:val="F92A5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B6FC8"/>
    <w:multiLevelType w:val="multilevel"/>
    <w:tmpl w:val="5440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3B6DC6"/>
    <w:multiLevelType w:val="multilevel"/>
    <w:tmpl w:val="17C66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7620B0"/>
    <w:multiLevelType w:val="hybridMultilevel"/>
    <w:tmpl w:val="F92A5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C1B7B"/>
    <w:multiLevelType w:val="hybridMultilevel"/>
    <w:tmpl w:val="C9DC9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296B69"/>
    <w:multiLevelType w:val="multilevel"/>
    <w:tmpl w:val="C9E4A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306D0B"/>
    <w:multiLevelType w:val="multilevel"/>
    <w:tmpl w:val="1834C2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88D5B22"/>
    <w:multiLevelType w:val="multilevel"/>
    <w:tmpl w:val="C164C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8AA4E1E"/>
    <w:multiLevelType w:val="multilevel"/>
    <w:tmpl w:val="2B3A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7759E"/>
    <w:multiLevelType w:val="multilevel"/>
    <w:tmpl w:val="047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D754C"/>
    <w:multiLevelType w:val="multilevel"/>
    <w:tmpl w:val="7EA644A0"/>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EF5E1E"/>
    <w:multiLevelType w:val="multilevel"/>
    <w:tmpl w:val="D07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A07F9"/>
    <w:multiLevelType w:val="multilevel"/>
    <w:tmpl w:val="2D94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F35EA"/>
    <w:multiLevelType w:val="multilevel"/>
    <w:tmpl w:val="0E0C66B8"/>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F26D5C"/>
    <w:multiLevelType w:val="multilevel"/>
    <w:tmpl w:val="5D3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A6052"/>
    <w:multiLevelType w:val="multilevel"/>
    <w:tmpl w:val="0AE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A2AF0"/>
    <w:multiLevelType w:val="multilevel"/>
    <w:tmpl w:val="06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37E38"/>
    <w:multiLevelType w:val="multilevel"/>
    <w:tmpl w:val="1C3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945C0"/>
    <w:multiLevelType w:val="hybridMultilevel"/>
    <w:tmpl w:val="4114F0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21186"/>
    <w:multiLevelType w:val="multilevel"/>
    <w:tmpl w:val="0BD2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A91231D"/>
    <w:multiLevelType w:val="multilevel"/>
    <w:tmpl w:val="6DA2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039EB"/>
    <w:multiLevelType w:val="multilevel"/>
    <w:tmpl w:val="5E8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32C67"/>
    <w:multiLevelType w:val="multilevel"/>
    <w:tmpl w:val="27C8A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C4610"/>
    <w:multiLevelType w:val="multilevel"/>
    <w:tmpl w:val="3098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B3CD2"/>
    <w:multiLevelType w:val="multilevel"/>
    <w:tmpl w:val="FEDC0264"/>
    <w:lvl w:ilvl="0">
      <w:start w:val="1"/>
      <w:numFmt w:val="decimal"/>
      <w:lvlText w:val="%1."/>
      <w:lvlJc w:val="left"/>
      <w:pPr>
        <w:ind w:left="720" w:hanging="360"/>
      </w:pPr>
      <w:rPr>
        <w:rFonts w:ascii="Vijaya" w:eastAsia="Vijaya" w:hAnsi="Vijaya" w:cs="Vijay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401484"/>
    <w:multiLevelType w:val="multilevel"/>
    <w:tmpl w:val="610EF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9EB2AFF"/>
    <w:multiLevelType w:val="multilevel"/>
    <w:tmpl w:val="570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A7E24"/>
    <w:multiLevelType w:val="multilevel"/>
    <w:tmpl w:val="E1C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C4945"/>
    <w:multiLevelType w:val="hybridMultilevel"/>
    <w:tmpl w:val="5DC25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E95818"/>
    <w:multiLevelType w:val="multilevel"/>
    <w:tmpl w:val="8EDE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583FA1"/>
    <w:multiLevelType w:val="hybridMultilevel"/>
    <w:tmpl w:val="C9DC9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B338D"/>
    <w:multiLevelType w:val="multilevel"/>
    <w:tmpl w:val="C638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55FA2"/>
    <w:multiLevelType w:val="multilevel"/>
    <w:tmpl w:val="067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614E4"/>
    <w:multiLevelType w:val="multilevel"/>
    <w:tmpl w:val="530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15303"/>
    <w:multiLevelType w:val="multilevel"/>
    <w:tmpl w:val="A3E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65B96"/>
    <w:multiLevelType w:val="multilevel"/>
    <w:tmpl w:val="C6B49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42"/>
  </w:num>
  <w:num w:numId="3">
    <w:abstractNumId w:val="2"/>
  </w:num>
  <w:num w:numId="4">
    <w:abstractNumId w:val="36"/>
  </w:num>
  <w:num w:numId="5">
    <w:abstractNumId w:val="14"/>
  </w:num>
  <w:num w:numId="6">
    <w:abstractNumId w:val="13"/>
  </w:num>
  <w:num w:numId="7">
    <w:abstractNumId w:val="29"/>
  </w:num>
  <w:num w:numId="8">
    <w:abstractNumId w:val="32"/>
  </w:num>
  <w:num w:numId="9">
    <w:abstractNumId w:val="3"/>
  </w:num>
  <w:num w:numId="10">
    <w:abstractNumId w:val="4"/>
  </w:num>
  <w:num w:numId="11">
    <w:abstractNumId w:val="31"/>
  </w:num>
  <w:num w:numId="12">
    <w:abstractNumId w:val="8"/>
  </w:num>
  <w:num w:numId="13">
    <w:abstractNumId w:val="17"/>
  </w:num>
  <w:num w:numId="14">
    <w:abstractNumId w:val="12"/>
  </w:num>
  <w:num w:numId="15">
    <w:abstractNumId w:val="20"/>
  </w:num>
  <w:num w:numId="16">
    <w:abstractNumId w:val="9"/>
  </w:num>
  <w:num w:numId="17">
    <w:abstractNumId w:val="39"/>
  </w:num>
  <w:num w:numId="18">
    <w:abstractNumId w:val="33"/>
  </w:num>
  <w:num w:numId="19">
    <w:abstractNumId w:val="41"/>
  </w:num>
  <w:num w:numId="20">
    <w:abstractNumId w:val="5"/>
  </w:num>
  <w:num w:numId="21">
    <w:abstractNumId w:val="28"/>
  </w:num>
  <w:num w:numId="22">
    <w:abstractNumId w:val="19"/>
  </w:num>
  <w:num w:numId="23">
    <w:abstractNumId w:val="18"/>
  </w:num>
  <w:num w:numId="24">
    <w:abstractNumId w:val="38"/>
  </w:num>
  <w:num w:numId="25">
    <w:abstractNumId w:val="24"/>
  </w:num>
  <w:num w:numId="26">
    <w:abstractNumId w:val="30"/>
  </w:num>
  <w:num w:numId="27">
    <w:abstractNumId w:val="0"/>
  </w:num>
  <w:num w:numId="28">
    <w:abstractNumId w:val="34"/>
  </w:num>
  <w:num w:numId="29">
    <w:abstractNumId w:val="40"/>
  </w:num>
  <w:num w:numId="30">
    <w:abstractNumId w:val="6"/>
  </w:num>
  <w:num w:numId="31">
    <w:abstractNumId w:val="16"/>
  </w:num>
  <w:num w:numId="32">
    <w:abstractNumId w:val="15"/>
  </w:num>
  <w:num w:numId="33">
    <w:abstractNumId w:val="22"/>
  </w:num>
  <w:num w:numId="34">
    <w:abstractNumId w:val="27"/>
  </w:num>
  <w:num w:numId="35">
    <w:abstractNumId w:val="23"/>
  </w:num>
  <w:num w:numId="36">
    <w:abstractNumId w:val="21"/>
  </w:num>
  <w:num w:numId="37">
    <w:abstractNumId w:val="1"/>
  </w:num>
  <w:num w:numId="38">
    <w:abstractNumId w:val="11"/>
  </w:num>
  <w:num w:numId="39">
    <w:abstractNumId w:val="37"/>
  </w:num>
  <w:num w:numId="40">
    <w:abstractNumId w:val="35"/>
  </w:num>
  <w:num w:numId="41">
    <w:abstractNumId w:val="7"/>
  </w:num>
  <w:num w:numId="42">
    <w:abstractNumId w:val="1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NzY1NTExNTY3MrdU0lEKTi0uzszPAykwrAUAKh5OdCwAAAA="/>
  </w:docVars>
  <w:rsids>
    <w:rsidRoot w:val="00C606CD"/>
    <w:rsid w:val="000261EB"/>
    <w:rsid w:val="00163AA2"/>
    <w:rsid w:val="00173965"/>
    <w:rsid w:val="001A2354"/>
    <w:rsid w:val="00203EBB"/>
    <w:rsid w:val="00224CF5"/>
    <w:rsid w:val="00241AE9"/>
    <w:rsid w:val="0025798B"/>
    <w:rsid w:val="002A4F91"/>
    <w:rsid w:val="002B6A36"/>
    <w:rsid w:val="002F3AE5"/>
    <w:rsid w:val="003B440F"/>
    <w:rsid w:val="003C5031"/>
    <w:rsid w:val="003E2CCB"/>
    <w:rsid w:val="00410D14"/>
    <w:rsid w:val="00436EA3"/>
    <w:rsid w:val="004423DA"/>
    <w:rsid w:val="004E06CA"/>
    <w:rsid w:val="004E60E4"/>
    <w:rsid w:val="00500E8A"/>
    <w:rsid w:val="00525566"/>
    <w:rsid w:val="00570303"/>
    <w:rsid w:val="005B13A3"/>
    <w:rsid w:val="00601EBB"/>
    <w:rsid w:val="0063650D"/>
    <w:rsid w:val="00700A63"/>
    <w:rsid w:val="007B2945"/>
    <w:rsid w:val="007B3206"/>
    <w:rsid w:val="007B3C79"/>
    <w:rsid w:val="007B66C2"/>
    <w:rsid w:val="00814570"/>
    <w:rsid w:val="00821CC5"/>
    <w:rsid w:val="0082490B"/>
    <w:rsid w:val="008277BC"/>
    <w:rsid w:val="00856D82"/>
    <w:rsid w:val="00857FFB"/>
    <w:rsid w:val="0090694E"/>
    <w:rsid w:val="00952127"/>
    <w:rsid w:val="009C1BB6"/>
    <w:rsid w:val="00A042D9"/>
    <w:rsid w:val="00A25856"/>
    <w:rsid w:val="00A454EA"/>
    <w:rsid w:val="00A73C59"/>
    <w:rsid w:val="00B1293D"/>
    <w:rsid w:val="00B2047E"/>
    <w:rsid w:val="00B7713F"/>
    <w:rsid w:val="00BA33A6"/>
    <w:rsid w:val="00C30A1A"/>
    <w:rsid w:val="00C606CD"/>
    <w:rsid w:val="00D0389E"/>
    <w:rsid w:val="00D630E9"/>
    <w:rsid w:val="00DA35CC"/>
    <w:rsid w:val="00DE44EB"/>
    <w:rsid w:val="00E12CBA"/>
    <w:rsid w:val="00E41329"/>
    <w:rsid w:val="00E61AFF"/>
    <w:rsid w:val="00E7207D"/>
    <w:rsid w:val="00E81B16"/>
    <w:rsid w:val="00E82AFD"/>
    <w:rsid w:val="00EA2E18"/>
    <w:rsid w:val="00EA7FAF"/>
    <w:rsid w:val="00EB3ED2"/>
    <w:rsid w:val="00ED1079"/>
    <w:rsid w:val="00EE1272"/>
    <w:rsid w:val="00EF2845"/>
    <w:rsid w:val="00F771A0"/>
    <w:rsid w:val="00FB0801"/>
    <w:rsid w:val="00FC2DFF"/>
    <w:rsid w:val="00FD0BB9"/>
    <w:rsid w:val="00FD46BA"/>
    <w:rsid w:val="00FF32E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49DF"/>
  <w15:docId w15:val="{89A84296-2816-4D16-A258-5DC8D260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DB1ECF"/>
    <w:rPr>
      <w:color w:val="0000FF"/>
      <w:u w:val="single"/>
    </w:rPr>
  </w:style>
  <w:style w:type="paragraph" w:styleId="Bibliography">
    <w:name w:val="Bibliography"/>
    <w:basedOn w:val="Normal"/>
    <w:next w:val="Normal"/>
    <w:uiPriority w:val="37"/>
    <w:unhideWhenUsed/>
    <w:rsid w:val="00DB1ECF"/>
    <w:pPr>
      <w:spacing w:after="0" w:line="240" w:lineRule="auto"/>
      <w:ind w:left="720" w:hanging="720"/>
    </w:pPr>
  </w:style>
  <w:style w:type="paragraph" w:styleId="ListParagraph">
    <w:name w:val="List Paragraph"/>
    <w:basedOn w:val="Normal"/>
    <w:uiPriority w:val="34"/>
    <w:qFormat/>
    <w:rsid w:val="00D03082"/>
    <w:pPr>
      <w:ind w:left="720"/>
      <w:contextualSpacing/>
    </w:pPr>
  </w:style>
  <w:style w:type="paragraph" w:customStyle="1" w:styleId="EndNoteBibliography">
    <w:name w:val="EndNote Bibliography"/>
    <w:basedOn w:val="Normal"/>
    <w:link w:val="EndNoteBibliographyChar"/>
    <w:rsid w:val="00E41849"/>
    <w:pPr>
      <w:spacing w:line="240" w:lineRule="auto"/>
    </w:pPr>
    <w:rPr>
      <w:rFonts w:eastAsiaTheme="minorHAnsi"/>
      <w:noProof/>
      <w:lang w:bidi="ar-SA"/>
    </w:rPr>
  </w:style>
  <w:style w:type="character" w:customStyle="1" w:styleId="EndNoteBibliographyChar">
    <w:name w:val="EndNote Bibliography Char"/>
    <w:basedOn w:val="DefaultParagraphFont"/>
    <w:link w:val="EndNoteBibliography"/>
    <w:rsid w:val="00E41849"/>
    <w:rPr>
      <w:rFonts w:eastAsiaTheme="minorHAnsi"/>
      <w:noProof/>
      <w:lang w:bidi="ar-SA"/>
    </w:rPr>
  </w:style>
  <w:style w:type="paragraph" w:customStyle="1" w:styleId="EndNoteBibliographyTitle">
    <w:name w:val="EndNote Bibliography Title"/>
    <w:basedOn w:val="Normal"/>
    <w:link w:val="EndNoteBibliographyTitleChar"/>
    <w:rsid w:val="00410624"/>
    <w:pPr>
      <w:spacing w:after="0"/>
      <w:jc w:val="center"/>
    </w:pPr>
    <w:rPr>
      <w:noProof/>
    </w:rPr>
  </w:style>
  <w:style w:type="character" w:customStyle="1" w:styleId="EndNoteBibliographyTitleChar">
    <w:name w:val="EndNote Bibliography Title Char"/>
    <w:basedOn w:val="DefaultParagraphFont"/>
    <w:link w:val="EndNoteBibliographyTitle"/>
    <w:rsid w:val="00410624"/>
    <w:rPr>
      <w:noProof/>
    </w:rPr>
  </w:style>
  <w:style w:type="paragraph" w:styleId="NormalWeb">
    <w:name w:val="Normal (Web)"/>
    <w:basedOn w:val="Normal"/>
    <w:uiPriority w:val="99"/>
    <w:semiHidden/>
    <w:unhideWhenUsed/>
    <w:rsid w:val="00B771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77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1599">
      <w:bodyDiv w:val="1"/>
      <w:marLeft w:val="0"/>
      <w:marRight w:val="0"/>
      <w:marTop w:val="0"/>
      <w:marBottom w:val="0"/>
      <w:divBdr>
        <w:top w:val="none" w:sz="0" w:space="0" w:color="auto"/>
        <w:left w:val="none" w:sz="0" w:space="0" w:color="auto"/>
        <w:bottom w:val="none" w:sz="0" w:space="0" w:color="auto"/>
        <w:right w:val="none" w:sz="0" w:space="0" w:color="auto"/>
      </w:divBdr>
    </w:div>
    <w:div w:id="75790024">
      <w:bodyDiv w:val="1"/>
      <w:marLeft w:val="0"/>
      <w:marRight w:val="0"/>
      <w:marTop w:val="0"/>
      <w:marBottom w:val="0"/>
      <w:divBdr>
        <w:top w:val="none" w:sz="0" w:space="0" w:color="auto"/>
        <w:left w:val="none" w:sz="0" w:space="0" w:color="auto"/>
        <w:bottom w:val="none" w:sz="0" w:space="0" w:color="auto"/>
        <w:right w:val="none" w:sz="0" w:space="0" w:color="auto"/>
      </w:divBdr>
    </w:div>
    <w:div w:id="450561778">
      <w:bodyDiv w:val="1"/>
      <w:marLeft w:val="0"/>
      <w:marRight w:val="0"/>
      <w:marTop w:val="0"/>
      <w:marBottom w:val="0"/>
      <w:divBdr>
        <w:top w:val="none" w:sz="0" w:space="0" w:color="auto"/>
        <w:left w:val="none" w:sz="0" w:space="0" w:color="auto"/>
        <w:bottom w:val="none" w:sz="0" w:space="0" w:color="auto"/>
        <w:right w:val="none" w:sz="0" w:space="0" w:color="auto"/>
      </w:divBdr>
      <w:divsChild>
        <w:div w:id="6098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07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93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500158">
      <w:bodyDiv w:val="1"/>
      <w:marLeft w:val="0"/>
      <w:marRight w:val="0"/>
      <w:marTop w:val="0"/>
      <w:marBottom w:val="0"/>
      <w:divBdr>
        <w:top w:val="none" w:sz="0" w:space="0" w:color="auto"/>
        <w:left w:val="none" w:sz="0" w:space="0" w:color="auto"/>
        <w:bottom w:val="none" w:sz="0" w:space="0" w:color="auto"/>
        <w:right w:val="none" w:sz="0" w:space="0" w:color="auto"/>
      </w:divBdr>
    </w:div>
    <w:div w:id="933904280">
      <w:bodyDiv w:val="1"/>
      <w:marLeft w:val="0"/>
      <w:marRight w:val="0"/>
      <w:marTop w:val="0"/>
      <w:marBottom w:val="0"/>
      <w:divBdr>
        <w:top w:val="none" w:sz="0" w:space="0" w:color="auto"/>
        <w:left w:val="none" w:sz="0" w:space="0" w:color="auto"/>
        <w:bottom w:val="none" w:sz="0" w:space="0" w:color="auto"/>
        <w:right w:val="none" w:sz="0" w:space="0" w:color="auto"/>
      </w:divBdr>
    </w:div>
    <w:div w:id="1192650924">
      <w:bodyDiv w:val="1"/>
      <w:marLeft w:val="0"/>
      <w:marRight w:val="0"/>
      <w:marTop w:val="0"/>
      <w:marBottom w:val="0"/>
      <w:divBdr>
        <w:top w:val="none" w:sz="0" w:space="0" w:color="auto"/>
        <w:left w:val="none" w:sz="0" w:space="0" w:color="auto"/>
        <w:bottom w:val="none" w:sz="0" w:space="0" w:color="auto"/>
        <w:right w:val="none" w:sz="0" w:space="0" w:color="auto"/>
      </w:divBdr>
    </w:div>
    <w:div w:id="1228489471">
      <w:bodyDiv w:val="1"/>
      <w:marLeft w:val="0"/>
      <w:marRight w:val="0"/>
      <w:marTop w:val="0"/>
      <w:marBottom w:val="0"/>
      <w:divBdr>
        <w:top w:val="none" w:sz="0" w:space="0" w:color="auto"/>
        <w:left w:val="none" w:sz="0" w:space="0" w:color="auto"/>
        <w:bottom w:val="none" w:sz="0" w:space="0" w:color="auto"/>
        <w:right w:val="none" w:sz="0" w:space="0" w:color="auto"/>
      </w:divBdr>
    </w:div>
    <w:div w:id="1322469602">
      <w:bodyDiv w:val="1"/>
      <w:marLeft w:val="0"/>
      <w:marRight w:val="0"/>
      <w:marTop w:val="0"/>
      <w:marBottom w:val="0"/>
      <w:divBdr>
        <w:top w:val="none" w:sz="0" w:space="0" w:color="auto"/>
        <w:left w:val="none" w:sz="0" w:space="0" w:color="auto"/>
        <w:bottom w:val="none" w:sz="0" w:space="0" w:color="auto"/>
        <w:right w:val="none" w:sz="0" w:space="0" w:color="auto"/>
      </w:divBdr>
    </w:div>
    <w:div w:id="1478376505">
      <w:bodyDiv w:val="1"/>
      <w:marLeft w:val="0"/>
      <w:marRight w:val="0"/>
      <w:marTop w:val="0"/>
      <w:marBottom w:val="0"/>
      <w:divBdr>
        <w:top w:val="none" w:sz="0" w:space="0" w:color="auto"/>
        <w:left w:val="none" w:sz="0" w:space="0" w:color="auto"/>
        <w:bottom w:val="none" w:sz="0" w:space="0" w:color="auto"/>
        <w:right w:val="none" w:sz="0" w:space="0" w:color="auto"/>
      </w:divBdr>
    </w:div>
    <w:div w:id="1616669465">
      <w:bodyDiv w:val="1"/>
      <w:marLeft w:val="0"/>
      <w:marRight w:val="0"/>
      <w:marTop w:val="0"/>
      <w:marBottom w:val="0"/>
      <w:divBdr>
        <w:top w:val="none" w:sz="0" w:space="0" w:color="auto"/>
        <w:left w:val="none" w:sz="0" w:space="0" w:color="auto"/>
        <w:bottom w:val="none" w:sz="0" w:space="0" w:color="auto"/>
        <w:right w:val="none" w:sz="0" w:space="0" w:color="auto"/>
      </w:divBdr>
    </w:div>
    <w:div w:id="1787121663">
      <w:bodyDiv w:val="1"/>
      <w:marLeft w:val="0"/>
      <w:marRight w:val="0"/>
      <w:marTop w:val="0"/>
      <w:marBottom w:val="0"/>
      <w:divBdr>
        <w:top w:val="none" w:sz="0" w:space="0" w:color="auto"/>
        <w:left w:val="none" w:sz="0" w:space="0" w:color="auto"/>
        <w:bottom w:val="none" w:sz="0" w:space="0" w:color="auto"/>
        <w:right w:val="none" w:sz="0" w:space="0" w:color="auto"/>
      </w:divBdr>
    </w:div>
    <w:div w:id="1821996325">
      <w:bodyDiv w:val="1"/>
      <w:marLeft w:val="0"/>
      <w:marRight w:val="0"/>
      <w:marTop w:val="0"/>
      <w:marBottom w:val="0"/>
      <w:divBdr>
        <w:top w:val="none" w:sz="0" w:space="0" w:color="auto"/>
        <w:left w:val="none" w:sz="0" w:space="0" w:color="auto"/>
        <w:bottom w:val="none" w:sz="0" w:space="0" w:color="auto"/>
        <w:right w:val="none" w:sz="0" w:space="0" w:color="auto"/>
      </w:divBdr>
    </w:div>
    <w:div w:id="196785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dept.np.gov.lk/index.php"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enterprode.com/conferences/1IeCSH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v4EQiQnfBbFy81MEz9zYxoIxg==">CgMxLjAaGQoBMBIUChIIB0IOCgVBcmlhbBIFTGF0aGEaGQoBMRIUChIIB0IOCgVBcmlhbBIFTGF0aGEaGQoBMhIUChIIB0IOCgVBcmlhbBIFTGF0aGEaGQoBMxIUChIIB0IOCgVBcmlhbBIFTGF0aGEaGQoBNBIUChIIB0IOCgVBcmlhbBIFTGF0aGEaGQoBNRIUChIIB0IOCgVBcmlhbBIFTGF0aGEaGQoBNhIUChIIB0IOCgVBcmlhbBIFTGF0aGEaGQoBNxIUChIIB0IOCgVBcmlhbBIFTGF0aGEaGQoBOBIUChIIB0IOCgVBcmlhbBIFTGF0aGEaGQoBORIUChIIB0IOCgVBcmlhbBIFTGF0aGEaGgoCMTASFAoSCAdCDgoFQXJpYWwSBUxhdGhhGhoKAjExEhQKEggHQg4KBUFyaWFsEgVMYXRoYRoaCgIxMhIUChIIB0IOCgVBcmlhbBIFTGF0aGEaGgoCMTMSFAoSCAdCDgoFQXJpYWwSBUxhdGhhGhoKAjE0EhQKEggHQg4KBUFyaWFsEgVMYXRoYRoaCgIxNRIUChIIB0IOCgVBcmlhbBIFTGF0aGEyCWguMzBqMHpsbDIOaC5xcDZ3azQ5ODEyeHA4AHIhMWJWY2UxcGhWQkZJRDAzd2Q5NmE3czBReHhqa2d2ajZp</go:docsCustomData>
</go:gDocsCustomXmlDataStorage>
</file>

<file path=customXml/itemProps1.xml><?xml version="1.0" encoding="utf-8"?>
<ds:datastoreItem xmlns:ds="http://schemas.openxmlformats.org/officeDocument/2006/customXml" ds:itemID="{29A957B7-0E4C-4046-85CF-77403038EF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1330</Words>
  <Characters>7530</Characters>
  <Application>Microsoft Office Word</Application>
  <DocSecurity>0</DocSecurity>
  <Lines>167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Sivapackiyanathan Ketheeswaren</cp:lastModifiedBy>
  <cp:revision>38</cp:revision>
  <dcterms:created xsi:type="dcterms:W3CDTF">2024-05-13T04:04:00Z</dcterms:created>
  <dcterms:modified xsi:type="dcterms:W3CDTF">2024-05-13T18:00:00Z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cc43aea3295c0618842b603df587e4e40bed120b16e48318502de19703cbace5</vt:lpwstr>
  </property>
  <property fmtid="{D5CDD505-2E9C-101B-9397-08002B2CF9AE}" pid="3" name="ZOTERO_PREF_1">
    <vt:lpwstr>&lt;data data-version="3" zotero-version="6.0.36"&gt;&lt;session id="2RnwEfLu"/&gt;&lt;style id="http://www.zotero.org/styles/la-trobe-university-harvard" hasBibliography="1" bibliographyStyleHasBeenSet="1"/&gt;&lt;prefs&gt;&lt;pref name="fieldType" value="Field"/&gt;&lt;/prefs&gt;&lt;/data&gt;</vt:lpwstr>
  </property>
</Properties>
</file>